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D19385" w14:textId="64C9F086" w:rsidR="00AF7D72" w:rsidRPr="00156015" w:rsidRDefault="00832B27" w:rsidP="00F552CE">
      <w:pPr>
        <w:pStyle w:val="Title"/>
        <w:pBdr>
          <w:bottom w:val="single" w:sz="8" w:space="0" w:color="FFFFFF" w:themeColor="background1"/>
        </w:pBdr>
        <w:rPr>
          <w:rFonts w:ascii="Verdana" w:hAnsi="Verdana"/>
          <w:b w:val="0"/>
          <w:bCs/>
          <w:color w:val="085F74" w:themeColor="accent3" w:themeShade="80"/>
          <w:sz w:val="80"/>
          <w:szCs w:val="80"/>
        </w:rPr>
      </w:pPr>
      <w:bookmarkStart w:id="0" w:name="_Hlk134780839"/>
      <w:r w:rsidRPr="00156015">
        <w:rPr>
          <w:rFonts w:ascii="Verdana" w:hAnsi="Verdana"/>
          <w:b w:val="0"/>
          <w:bCs/>
          <w:noProof/>
          <w:color w:val="085F74" w:themeColor="accent3" w:themeShade="80"/>
          <w:sz w:val="80"/>
          <w:szCs w:val="80"/>
        </w:rPr>
        <w:drawing>
          <wp:anchor distT="0" distB="0" distL="114300" distR="114300" simplePos="0" relativeHeight="251657223" behindDoc="0" locked="0" layoutInCell="1" allowOverlap="1" wp14:anchorId="1F1ED765" wp14:editId="293DBC07">
            <wp:simplePos x="0" y="0"/>
            <wp:positionH relativeFrom="page">
              <wp:posOffset>0</wp:posOffset>
            </wp:positionH>
            <wp:positionV relativeFrom="paragraph">
              <wp:posOffset>-930959</wp:posOffset>
            </wp:positionV>
            <wp:extent cx="4819015" cy="10713720"/>
            <wp:effectExtent l="0" t="0" r="635"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19015" cy="10713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2F37">
        <w:rPr>
          <w:i/>
          <w:iCs/>
          <w:noProof/>
        </w:rPr>
        <w:drawing>
          <wp:anchor distT="0" distB="0" distL="114300" distR="114300" simplePos="0" relativeHeight="251657217" behindDoc="1" locked="0" layoutInCell="1" allowOverlap="1" wp14:anchorId="73BC14B2" wp14:editId="40633049">
            <wp:simplePos x="0" y="0"/>
            <wp:positionH relativeFrom="page">
              <wp:align>left</wp:align>
            </wp:positionH>
            <wp:positionV relativeFrom="paragraph">
              <wp:posOffset>-914400</wp:posOffset>
            </wp:positionV>
            <wp:extent cx="4479388" cy="10706069"/>
            <wp:effectExtent l="0" t="0" r="0" b="635"/>
            <wp:wrapNone/>
            <wp:docPr id="270" name="Picture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a:extLst>
                        <a:ext uri="{C183D7F6-B498-43B3-948B-1728B52AA6E4}">
                          <adec:decorative xmlns:adec="http://schemas.microsoft.com/office/drawing/2017/decorative" val="1"/>
                        </a:ext>
                      </a:extLs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l="71276" t="-54" r="850" b="54"/>
                    <a:stretch/>
                  </pic:blipFill>
                  <pic:spPr bwMode="auto">
                    <a:xfrm>
                      <a:off x="0" y="0"/>
                      <a:ext cx="4479388" cy="107060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4709">
        <w:rPr>
          <w:i/>
          <w:iCs/>
          <w:noProof/>
        </w:rPr>
        <mc:AlternateContent>
          <mc:Choice Requires="wps">
            <w:drawing>
              <wp:anchor distT="0" distB="0" distL="114300" distR="114300" simplePos="0" relativeHeight="251657218" behindDoc="1" locked="0" layoutInCell="1" allowOverlap="1" wp14:anchorId="0F367C10" wp14:editId="38402EE5">
                <wp:simplePos x="0" y="0"/>
                <wp:positionH relativeFrom="margin">
                  <wp:posOffset>839</wp:posOffset>
                </wp:positionH>
                <wp:positionV relativeFrom="paragraph">
                  <wp:posOffset>-1755013</wp:posOffset>
                </wp:positionV>
                <wp:extent cx="6116955" cy="10972800"/>
                <wp:effectExtent l="0" t="0" r="17145" b="19050"/>
                <wp:wrapNone/>
                <wp:docPr id="271" name="Oval 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6955" cy="109728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86086C" id="Oval 271" o:spid="_x0000_s1026" alt="&quot;&quot;" style="position:absolute;margin-left:.05pt;margin-top:-138.2pt;width:481.65pt;height:12in;z-index:-251659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" fillcolor="white [3212]" strokecolor="white [3212]" strokeweight="1pt">
                <v:stroke joinstyle="miter"/>
                <w10:wrap anchorx="margin"/>
              </v:oval>
            </w:pict>
          </mc:Fallback>
        </mc:AlternateContent>
      </w:r>
      <w:r w:rsidR="00156015" w:rsidRPr="00156015">
        <w:rPr>
          <w:rFonts w:ascii="Verdana" w:eastAsia="Times New Roman" w:hAnsi="Verdana"/>
          <w:b w:val="0"/>
          <w:bCs/>
          <w:noProof/>
          <w:sz w:val="80"/>
          <w:szCs w:val="80"/>
        </w:rPr>
        <w:drawing>
          <wp:anchor distT="0" distB="0" distL="114300" distR="114300" simplePos="0" relativeHeight="251657224" behindDoc="0" locked="0" layoutInCell="1" allowOverlap="1" wp14:anchorId="633E902C" wp14:editId="066B631D">
            <wp:simplePos x="0" y="0"/>
            <wp:positionH relativeFrom="margin">
              <wp:posOffset>662305</wp:posOffset>
            </wp:positionH>
            <wp:positionV relativeFrom="paragraph">
              <wp:posOffset>1295400</wp:posOffset>
            </wp:positionV>
            <wp:extent cx="2229286" cy="93345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29286" cy="933450"/>
                    </a:xfrm>
                    <a:prstGeom prst="rect">
                      <a:avLst/>
                    </a:prstGeom>
                  </pic:spPr>
                </pic:pic>
              </a:graphicData>
            </a:graphic>
            <wp14:sizeRelH relativeFrom="page">
              <wp14:pctWidth>0</wp14:pctWidth>
            </wp14:sizeRelH>
            <wp14:sizeRelV relativeFrom="page">
              <wp14:pctHeight>0</wp14:pctHeight>
            </wp14:sizeRelV>
          </wp:anchor>
        </w:drawing>
      </w:r>
      <w:r w:rsidR="00156015" w:rsidRPr="00156015">
        <w:rPr>
          <w:rFonts w:ascii="Verdana" w:hAnsi="Verdana"/>
          <w:b w:val="0"/>
          <w:bCs/>
          <w:color w:val="085F74" w:themeColor="accent3" w:themeShade="80"/>
          <w:sz w:val="80"/>
          <w:szCs w:val="80"/>
        </w:rPr>
        <w:t xml:space="preserve">ENGAGEMENT STRATEGY </w:t>
      </w:r>
      <w:r w:rsidR="00156015" w:rsidRPr="00156015">
        <w:rPr>
          <w:rFonts w:ascii="Verdana" w:hAnsi="Verdana"/>
          <w:b w:val="0"/>
          <w:bCs/>
          <w:color w:val="085F74" w:themeColor="accent3" w:themeShade="80"/>
          <w:sz w:val="80"/>
          <w:szCs w:val="80"/>
        </w:rPr>
        <w:br/>
        <w:t>2023-25</w:t>
      </w:r>
    </w:p>
    <w:bookmarkEnd w:id="0"/>
    <w:p w14:paraId="34154E7A" w14:textId="1CE1ACEB" w:rsidR="003F38E2" w:rsidRPr="00625060" w:rsidRDefault="00604709" w:rsidP="00F552CE">
      <w:pPr>
        <w:pStyle w:val="Subtitle"/>
        <w:pBdr>
          <w:bottom w:val="single" w:sz="8" w:space="0" w:color="FFFFFF" w:themeColor="background1"/>
        </w:pBdr>
        <w:rPr>
          <w:rFonts w:ascii="Verdana" w:hAnsi="Verdana"/>
          <w:b w:val="0"/>
          <w:bCs/>
          <w:color w:val="085F74" w:themeColor="accent3" w:themeShade="80"/>
          <w:sz w:val="36"/>
          <w:szCs w:val="36"/>
        </w:rPr>
        <w:sectPr w:rsidR="003F38E2" w:rsidRPr="00625060" w:rsidSect="00A65446">
          <w:headerReference w:type="default" r:id="rId15"/>
          <w:footerReference w:type="default" r:id="rId16"/>
          <w:pgSz w:w="11906" w:h="16838"/>
          <w:pgMar w:top="1440" w:right="1134" w:bottom="1440" w:left="1134" w:header="708" w:footer="708" w:gutter="0"/>
          <w:cols w:space="708"/>
          <w:docGrid w:linePitch="360"/>
        </w:sectPr>
      </w:pPr>
      <w:r>
        <w:rPr>
          <w:rFonts w:ascii="Segoe UI" w:hAnsi="Segoe UI" w:cs="Segoe UI"/>
          <w:noProof/>
          <w:color w:val="0000FF"/>
          <w:sz w:val="20"/>
          <w:szCs w:val="20"/>
        </w:rPr>
        <w:drawing>
          <wp:anchor distT="0" distB="0" distL="114300" distR="114300" simplePos="0" relativeHeight="251657242" behindDoc="0" locked="0" layoutInCell="1" allowOverlap="1" wp14:anchorId="7C63F062" wp14:editId="60C5F094">
            <wp:simplePos x="0" y="0"/>
            <wp:positionH relativeFrom="page">
              <wp:posOffset>5083955</wp:posOffset>
            </wp:positionH>
            <wp:positionV relativeFrom="paragraph">
              <wp:posOffset>2050839</wp:posOffset>
            </wp:positionV>
            <wp:extent cx="2467536" cy="1648178"/>
            <wp:effectExtent l="0" t="0" r="9525" b="0"/>
            <wp:wrapThrough wrapText="bothSides">
              <wp:wrapPolygon edited="0">
                <wp:start x="0" y="0"/>
                <wp:lineTo x="0" y="21225"/>
                <wp:lineTo x="21517" y="21225"/>
                <wp:lineTo x="21517" y="0"/>
                <wp:lineTo x="0" y="0"/>
              </wp:wrapPolygon>
            </wp:wrapThrough>
            <wp:docPr id="300" name="Picture 300">
              <a:hlinkClick xmlns:a="http://schemas.openxmlformats.org/drawingml/2006/main" r:id="rId17" tgtFrame="&quot;_blank&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a:hlinkClick r:id="rId17" tgtFrame="&quot;_blank&quot;"/>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68097" cy="16485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2EC" w:rsidRPr="00625060">
        <w:rPr>
          <w:rFonts w:ascii="Verdana" w:hAnsi="Verdana"/>
          <w:b w:val="0"/>
          <w:bCs/>
          <w:noProof/>
          <w:color w:val="085F74" w:themeColor="accent3" w:themeShade="80"/>
          <w:sz w:val="36"/>
          <w:szCs w:val="36"/>
        </w:rPr>
        <w:drawing>
          <wp:anchor distT="0" distB="0" distL="114300" distR="114300" simplePos="0" relativeHeight="251657216" behindDoc="0" locked="0" layoutInCell="1" allowOverlap="1" wp14:anchorId="65C62741" wp14:editId="269012D2">
            <wp:simplePos x="0" y="0"/>
            <wp:positionH relativeFrom="page">
              <wp:posOffset>1272540</wp:posOffset>
            </wp:positionH>
            <wp:positionV relativeFrom="paragraph">
              <wp:posOffset>2049145</wp:posOffset>
            </wp:positionV>
            <wp:extent cx="6215380" cy="3770630"/>
            <wp:effectExtent l="0" t="0" r="0" b="127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rotWithShape="1">
                    <a:blip r:embed="rId19">
                      <a:extLst>
                        <a:ext uri="{28A0092B-C50C-407E-A947-70E740481C1C}">
                          <a14:useLocalDpi xmlns:a14="http://schemas.microsoft.com/office/drawing/2010/main" val="0"/>
                        </a:ext>
                      </a:extLst>
                    </a:blip>
                    <a:srcRect l="5967" t="9901" r="2204" b="17716"/>
                    <a:stretch/>
                  </pic:blipFill>
                  <pic:spPr bwMode="auto">
                    <a:xfrm>
                      <a:off x="0" y="0"/>
                      <a:ext cx="6215380" cy="3770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20B" w:rsidRPr="00625060">
        <w:rPr>
          <w:rFonts w:ascii="Verdana" w:hAnsi="Verdana"/>
          <w:b w:val="0"/>
          <w:bCs/>
          <w:noProof/>
          <w:color w:val="719E33" w:themeColor="accent1" w:themeShade="BF"/>
          <w:sz w:val="36"/>
          <w:szCs w:val="36"/>
        </w:rPr>
        <w:drawing>
          <wp:anchor distT="0" distB="0" distL="114300" distR="114300" simplePos="0" relativeHeight="251657222" behindDoc="0" locked="0" layoutInCell="1" allowOverlap="1" wp14:anchorId="2854C4F0" wp14:editId="1D3BF824">
            <wp:simplePos x="0" y="0"/>
            <wp:positionH relativeFrom="page">
              <wp:posOffset>5083810</wp:posOffset>
            </wp:positionH>
            <wp:positionV relativeFrom="paragraph">
              <wp:posOffset>3691255</wp:posOffset>
            </wp:positionV>
            <wp:extent cx="2474595" cy="2146300"/>
            <wp:effectExtent l="0" t="0" r="1905" b="635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rotWithShape="1">
                    <a:blip r:embed="rId20">
                      <a:extLst>
                        <a:ext uri="{28A0092B-C50C-407E-A947-70E740481C1C}">
                          <a14:useLocalDpi xmlns:a14="http://schemas.microsoft.com/office/drawing/2010/main" val="0"/>
                        </a:ext>
                      </a:extLst>
                    </a:blip>
                    <a:srcRect l="7947" t="887" r="15597" b="-887"/>
                    <a:stretch/>
                  </pic:blipFill>
                  <pic:spPr bwMode="auto">
                    <a:xfrm>
                      <a:off x="0" y="0"/>
                      <a:ext cx="2474595" cy="214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28E43C" w14:textId="4B767FB7" w:rsidR="00B4747E" w:rsidRDefault="00B4747E" w:rsidP="000678B1">
      <w:pPr>
        <w:rPr>
          <w:rFonts w:eastAsia="Times New Roman"/>
        </w:rPr>
      </w:pPr>
      <w:bookmarkStart w:id="1" w:name="_Toc119671149"/>
    </w:p>
    <w:p w14:paraId="741DA76F" w14:textId="77777777" w:rsidR="00832B27" w:rsidRPr="00195783" w:rsidRDefault="00832B27" w:rsidP="00832B27"/>
    <w:p w14:paraId="30AD32DA" w14:textId="6D7B2709" w:rsidR="00832B27" w:rsidRPr="00195783" w:rsidRDefault="00832B27" w:rsidP="00832B27">
      <w:pPr>
        <w:rPr>
          <w:b/>
          <w:bCs/>
        </w:rPr>
      </w:pPr>
      <w:r>
        <w:rPr>
          <w:b/>
          <w:bCs/>
        </w:rPr>
        <w:t>C</w:t>
      </w:r>
      <w:r w:rsidRPr="00195783">
        <w:rPr>
          <w:b/>
          <w:bCs/>
        </w:rPr>
        <w:t>opyright</w:t>
      </w:r>
    </w:p>
    <w:p w14:paraId="7F84B3D4" w14:textId="77777777" w:rsidR="00832B27" w:rsidRPr="00195783" w:rsidRDefault="00832B27" w:rsidP="00832B27">
      <w:pPr>
        <w:rPr>
          <w:rFonts w:cs="Calibri"/>
        </w:rPr>
      </w:pPr>
      <w:r w:rsidRPr="00195783">
        <w:t xml:space="preserve">Published by the Climate Change Authority </w:t>
      </w:r>
      <w:hyperlink r:id="rId21" w:history="1">
        <w:r w:rsidRPr="00195783">
          <w:rPr>
            <w:rStyle w:val="Hyperlink"/>
            <w:rFonts w:cs="Calibri"/>
          </w:rPr>
          <w:t>www.climatechangeauthority.gov.au</w:t>
        </w:r>
      </w:hyperlink>
      <w:r w:rsidRPr="00195783">
        <w:rPr>
          <w:rStyle w:val="Hyperlink"/>
          <w:rFonts w:cs="Calibri"/>
        </w:rPr>
        <w:t>.</w:t>
      </w:r>
      <w:r w:rsidRPr="00195783">
        <w:rPr>
          <w:rFonts w:cs="Calibri"/>
        </w:rPr>
        <w:t xml:space="preserve"> </w:t>
      </w:r>
    </w:p>
    <w:p w14:paraId="20F3B5AB" w14:textId="77777777" w:rsidR="00832B27" w:rsidRPr="00195783" w:rsidRDefault="00832B27" w:rsidP="00832B27">
      <w:pPr>
        <w:rPr>
          <w:rFonts w:cs="Calibri"/>
        </w:rPr>
      </w:pPr>
      <w:r w:rsidRPr="00195783">
        <w:t xml:space="preserve">This work is licensed under the Creative Commons Attribution 3.0 Australia Licence. To view a copy of this license, visit </w:t>
      </w:r>
      <w:hyperlink r:id="rId22" w:history="1">
        <w:r w:rsidRPr="00195783">
          <w:rPr>
            <w:rStyle w:val="Hyperlink"/>
            <w:rFonts w:cs="Calibri"/>
          </w:rPr>
          <w:t>http://creativecommons.org/licenses/by/3.0/au</w:t>
        </w:r>
      </w:hyperlink>
      <w:r w:rsidRPr="00195783">
        <w:rPr>
          <w:rStyle w:val="Hyperlink"/>
          <w:rFonts w:cs="Calibri"/>
        </w:rPr>
        <w:t>.</w:t>
      </w:r>
      <w:r w:rsidRPr="00195783">
        <w:rPr>
          <w:rFonts w:cs="Calibri"/>
        </w:rPr>
        <w:t xml:space="preserve"> </w:t>
      </w:r>
    </w:p>
    <w:p w14:paraId="408D1918" w14:textId="77777777" w:rsidR="00832B27" w:rsidRPr="00195783" w:rsidRDefault="00832B27" w:rsidP="00832B27">
      <w:pPr>
        <w:rPr>
          <w:rFonts w:cs="Calibri"/>
        </w:rPr>
      </w:pPr>
      <w:r w:rsidRPr="00195783">
        <w:t xml:space="preserve">The Climate Change Authority asserts the right to be recognised as author of the original material in the following manner: </w:t>
      </w:r>
    </w:p>
    <w:p w14:paraId="00087B80" w14:textId="51BFD9B3" w:rsidR="00832B27" w:rsidRPr="00195783" w:rsidRDefault="00832B27" w:rsidP="00832B27">
      <w:r w:rsidRPr="00195783">
        <w:rPr>
          <w:noProof/>
        </w:rPr>
        <w:drawing>
          <wp:inline distT="0" distB="0" distL="0" distR="0" wp14:anchorId="0E193980" wp14:editId="11460B04">
            <wp:extent cx="830603" cy="313267"/>
            <wp:effectExtent l="0" t="0" r="0" b="4445"/>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0-16 at 10.49.03 a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80444" cy="332065"/>
                    </a:xfrm>
                    <a:prstGeom prst="rect">
                      <a:avLst/>
                    </a:prstGeom>
                  </pic:spPr>
                </pic:pic>
              </a:graphicData>
            </a:graphic>
          </wp:inline>
        </w:drawing>
      </w:r>
      <w:r w:rsidRPr="00195783">
        <w:t xml:space="preserve"> or </w:t>
      </w:r>
      <w:r w:rsidRPr="00195783">
        <w:rPr>
          <w:noProof/>
        </w:rPr>
        <w:drawing>
          <wp:inline distT="0" distB="0" distL="0" distR="0" wp14:anchorId="6C4BA13E" wp14:editId="472145EF">
            <wp:extent cx="1210733" cy="280015"/>
            <wp:effectExtent l="0" t="0" r="0" b="0"/>
            <wp:docPr id="9" name="Picture 9"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10-16 at 10.49.12 a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59327" cy="291254"/>
                    </a:xfrm>
                    <a:prstGeom prst="rect">
                      <a:avLst/>
                    </a:prstGeom>
                  </pic:spPr>
                </pic:pic>
              </a:graphicData>
            </a:graphic>
          </wp:inline>
        </w:drawing>
      </w:r>
    </w:p>
    <w:p w14:paraId="60767F71" w14:textId="77777777" w:rsidR="00832B27" w:rsidRPr="00195783" w:rsidRDefault="00832B27" w:rsidP="00832B27">
      <w:r w:rsidRPr="00195783">
        <w:t>©Commonwealth of Australia (Climate Change Authority) 2023.</w:t>
      </w:r>
    </w:p>
    <w:p w14:paraId="3D03F6C2" w14:textId="77777777" w:rsidR="00832B27" w:rsidRPr="00195783" w:rsidRDefault="00832B27" w:rsidP="00832B27">
      <w:pPr>
        <w:rPr>
          <w:rFonts w:cs="Calibri"/>
          <w:b/>
        </w:rPr>
      </w:pPr>
      <w:r w:rsidRPr="00195783">
        <w:rPr>
          <w:b/>
          <w:bCs/>
        </w:rPr>
        <w:t>IMPORTANT NOTICE – PLEASE READ</w:t>
      </w:r>
    </w:p>
    <w:p w14:paraId="5C1E3662" w14:textId="77777777" w:rsidR="00832B27" w:rsidRPr="00195783" w:rsidRDefault="00832B27" w:rsidP="00832B27">
      <w:r w:rsidRPr="00195783">
        <w:t xml:space="preserve">This document is produced for general information only and does not represent a statement of the policy of the Commonwealth of Australia. The Commonwealth of Australia and all persons acting for the Commonwealth preparing this report accept no liability for the accuracy of or inferences from the material contained in this publication, or for any action as a result of any person’s or group’s interpretations, deductions, conclusions or actions in relying on this. </w:t>
      </w:r>
    </w:p>
    <w:p w14:paraId="6DB77A45" w14:textId="71820FD4" w:rsidR="00B4747E" w:rsidRDefault="00B4747E" w:rsidP="000678B1">
      <w:pPr>
        <w:sectPr w:rsidR="00B4747E" w:rsidSect="00CF22F1">
          <w:headerReference w:type="default" r:id="rId25"/>
          <w:footerReference w:type="default" r:id="rId26"/>
          <w:pgSz w:w="11906" w:h="16838"/>
          <w:pgMar w:top="1440" w:right="991" w:bottom="0" w:left="1276" w:header="708" w:footer="708" w:gutter="0"/>
          <w:cols w:space="708"/>
          <w:docGrid w:linePitch="360"/>
        </w:sectPr>
      </w:pPr>
    </w:p>
    <w:p w14:paraId="2B5077F8" w14:textId="6218EC2E" w:rsidR="00832B27" w:rsidRDefault="00832B27">
      <w:pPr>
        <w:ind w:left="221"/>
        <w:rPr>
          <w:rFonts w:eastAsia="Times New Roman" w:cstheme="majorBidi"/>
          <w:b/>
          <w:color w:val="1F497D"/>
          <w:sz w:val="26"/>
          <w:szCs w:val="48"/>
        </w:rPr>
      </w:pPr>
      <w:r>
        <w:rPr>
          <w:noProof/>
        </w:rPr>
        <w:lastRenderedPageBreak/>
        <w:drawing>
          <wp:anchor distT="0" distB="0" distL="114300" distR="114300" simplePos="0" relativeHeight="251660316" behindDoc="0" locked="0" layoutInCell="1" allowOverlap="1" wp14:anchorId="710F2E9F" wp14:editId="20AB4803">
            <wp:simplePos x="0" y="0"/>
            <wp:positionH relativeFrom="page">
              <wp:align>left</wp:align>
            </wp:positionH>
            <wp:positionV relativeFrom="paragraph">
              <wp:posOffset>-1266093</wp:posOffset>
            </wp:positionV>
            <wp:extent cx="7562850" cy="11393313"/>
            <wp:effectExtent l="0" t="0" r="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62850" cy="113933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2364" behindDoc="0" locked="0" layoutInCell="1" allowOverlap="1" wp14:anchorId="6277B08A" wp14:editId="65F64F2A">
                <wp:simplePos x="0" y="0"/>
                <wp:positionH relativeFrom="page">
                  <wp:posOffset>571500</wp:posOffset>
                </wp:positionH>
                <wp:positionV relativeFrom="paragraph">
                  <wp:posOffset>2712720</wp:posOffset>
                </wp:positionV>
                <wp:extent cx="6479540" cy="15875"/>
                <wp:effectExtent l="0" t="0" r="35560" b="22225"/>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479540" cy="15875"/>
                        </a:xfrm>
                        <a:prstGeom prst="line">
                          <a:avLst/>
                        </a:prstGeom>
                        <a:ln w="127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9F1A00" id="Straight Connector 5" o:spid="_x0000_s1026" alt="&quot;&quot;" style="position:absolute;flip:y;z-index:2516623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45pt,213.6pt" to="555.2pt,2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" strokecolor="#f2f2f2 [3052]" strokeweight="1pt">
                <v:stroke joinstyle="miter"/>
                <w10:wrap anchorx="page"/>
              </v:line>
            </w:pict>
          </mc:Fallback>
        </mc:AlternateContent>
      </w:r>
      <w:r>
        <w:rPr>
          <w:noProof/>
        </w:rPr>
        <mc:AlternateContent>
          <mc:Choice Requires="wps">
            <w:drawing>
              <wp:anchor distT="0" distB="0" distL="114300" distR="114300" simplePos="0" relativeHeight="251663388" behindDoc="0" locked="0" layoutInCell="1" allowOverlap="1" wp14:anchorId="711371EE" wp14:editId="3547E150">
                <wp:simplePos x="0" y="0"/>
                <wp:positionH relativeFrom="margin">
                  <wp:posOffset>-345440</wp:posOffset>
                </wp:positionH>
                <wp:positionV relativeFrom="paragraph">
                  <wp:posOffset>6109335</wp:posOffset>
                </wp:positionV>
                <wp:extent cx="6479540" cy="15875"/>
                <wp:effectExtent l="0" t="0" r="35560" b="22225"/>
                <wp:wrapNone/>
                <wp:docPr id="6"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479540" cy="15875"/>
                        </a:xfrm>
                        <a:prstGeom prst="line">
                          <a:avLst/>
                        </a:prstGeom>
                        <a:ln w="127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5CA2B9" id="Straight Connector 6" o:spid="_x0000_s1026" alt="&quot;&quot;" style="position:absolute;flip:y;z-index:2516633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27.2pt,481.05pt" to="483pt,4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" strokecolor="#f2f2f2 [3052]" strokeweight="1pt">
                <v:stroke joinstyle="miter"/>
                <w10:wrap anchorx="margin"/>
              </v:line>
            </w:pict>
          </mc:Fallback>
        </mc:AlternateContent>
      </w:r>
      <w:r w:rsidRPr="003B7AFC">
        <w:rPr>
          <w:noProof/>
        </w:rPr>
        <mc:AlternateContent>
          <mc:Choice Requires="wps">
            <w:drawing>
              <wp:anchor distT="45720" distB="45720" distL="114300" distR="114300" simplePos="0" relativeHeight="251661340" behindDoc="0" locked="0" layoutInCell="1" allowOverlap="1" wp14:anchorId="3969CA34" wp14:editId="0D5A3976">
                <wp:simplePos x="0" y="0"/>
                <wp:positionH relativeFrom="page">
                  <wp:posOffset>2022182</wp:posOffset>
                </wp:positionH>
                <wp:positionV relativeFrom="paragraph">
                  <wp:posOffset>2819351</wp:posOffset>
                </wp:positionV>
                <wp:extent cx="3608070" cy="316738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8070" cy="3167380"/>
                        </a:xfrm>
                        <a:prstGeom prst="rect">
                          <a:avLst/>
                        </a:prstGeom>
                        <a:noFill/>
                        <a:ln w="9525">
                          <a:noFill/>
                          <a:miter lim="800000"/>
                          <a:headEnd/>
                          <a:tailEnd/>
                        </a:ln>
                      </wps:spPr>
                      <wps:txbx>
                        <w:txbxContent>
                          <w:p w14:paraId="00123D01" w14:textId="3184A0F8" w:rsidR="00832B27" w:rsidRPr="00604709" w:rsidRDefault="00832B27" w:rsidP="00832B27">
                            <w:pPr>
                              <w:jc w:val="center"/>
                              <w:rPr>
                                <w:b/>
                                <w:bCs/>
                                <w:color w:val="FFFFFF" w:themeColor="background1"/>
                                <w:sz w:val="36"/>
                                <w:szCs w:val="36"/>
                              </w:rPr>
                            </w:pPr>
                            <w:r w:rsidRPr="00604709">
                              <w:rPr>
                                <w:b/>
                                <w:bCs/>
                                <w:color w:val="FFFFFF" w:themeColor="background1"/>
                                <w:sz w:val="36"/>
                                <w:szCs w:val="36"/>
                              </w:rPr>
                              <w:t xml:space="preserve">The Authority recognises the First Peoples of this nation and their ongoing connection to culture and </w:t>
                            </w:r>
                            <w:r>
                              <w:rPr>
                                <w:b/>
                                <w:bCs/>
                                <w:color w:val="FFFFFF" w:themeColor="background1"/>
                                <w:sz w:val="36"/>
                                <w:szCs w:val="36"/>
                              </w:rPr>
                              <w:t>C</w:t>
                            </w:r>
                            <w:r w:rsidRPr="00604709">
                              <w:rPr>
                                <w:b/>
                                <w:bCs/>
                                <w:color w:val="FFFFFF" w:themeColor="background1"/>
                                <w:sz w:val="36"/>
                                <w:szCs w:val="36"/>
                              </w:rPr>
                              <w:t xml:space="preserve">ountry.  We acknowledge First Nations peoples as the Traditional Owners, Custodians and Lore Keepers of the world’s oldest living and continuous cultures and pay our respects to their </w:t>
                            </w:r>
                            <w:r w:rsidR="003F371A">
                              <w:rPr>
                                <w:b/>
                                <w:bCs/>
                                <w:color w:val="FFFFFF" w:themeColor="background1"/>
                                <w:sz w:val="36"/>
                                <w:szCs w:val="36"/>
                              </w:rPr>
                              <w:t>E</w:t>
                            </w:r>
                            <w:r w:rsidRPr="00604709">
                              <w:rPr>
                                <w:b/>
                                <w:bCs/>
                                <w:color w:val="FFFFFF" w:themeColor="background1"/>
                                <w:sz w:val="36"/>
                                <w:szCs w:val="36"/>
                              </w:rPr>
                              <w:t>lders – past</w:t>
                            </w:r>
                            <w:r>
                              <w:rPr>
                                <w:b/>
                                <w:bCs/>
                                <w:color w:val="FFFFFF" w:themeColor="background1"/>
                                <w:sz w:val="36"/>
                                <w:szCs w:val="36"/>
                              </w:rPr>
                              <w:t xml:space="preserve"> and</w:t>
                            </w:r>
                            <w:r w:rsidRPr="00604709">
                              <w:rPr>
                                <w:b/>
                                <w:bCs/>
                                <w:color w:val="FFFFFF" w:themeColor="background1"/>
                                <w:sz w:val="36"/>
                                <w:szCs w:val="36"/>
                              </w:rPr>
                              <w:t xml:space="preserve"> present.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69CA34" id="_x0000_t202" coordsize="21600,21600" o:spt="202" path="m,l,21600r21600,l21600,xe">
                <v:stroke joinstyle="miter"/>
                <v:path gradientshapeok="t" o:connecttype="rect"/>
              </v:shapetype>
              <v:shape id="Text Box 2" o:spid="_x0000_s1026" type="#_x0000_t202" style="position:absolute;left:0;text-align:left;margin-left:159.25pt;margin-top:222pt;width:284.1pt;height:249.4pt;z-index:2516613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" filled="f" stroked="f">
                <v:textbox>
                  <w:txbxContent>
                    <w:p w14:paraId="00123D01" w14:textId="3184A0F8" w:rsidR="00832B27" w:rsidRPr="00604709" w:rsidRDefault="00832B27" w:rsidP="00832B27">
                      <w:pPr>
                        <w:jc w:val="center"/>
                        <w:rPr>
                          <w:b/>
                          <w:bCs/>
                          <w:color w:val="FFFFFF" w:themeColor="background1"/>
                          <w:sz w:val="36"/>
                          <w:szCs w:val="36"/>
                        </w:rPr>
                      </w:pPr>
                      <w:r w:rsidRPr="00604709">
                        <w:rPr>
                          <w:b/>
                          <w:bCs/>
                          <w:color w:val="FFFFFF" w:themeColor="background1"/>
                          <w:sz w:val="36"/>
                          <w:szCs w:val="36"/>
                        </w:rPr>
                        <w:t xml:space="preserve">The Authority recognises the First Peoples of this nation and their ongoing connection to culture and </w:t>
                      </w:r>
                      <w:r>
                        <w:rPr>
                          <w:b/>
                          <w:bCs/>
                          <w:color w:val="FFFFFF" w:themeColor="background1"/>
                          <w:sz w:val="36"/>
                          <w:szCs w:val="36"/>
                        </w:rPr>
                        <w:t>C</w:t>
                      </w:r>
                      <w:r w:rsidRPr="00604709">
                        <w:rPr>
                          <w:b/>
                          <w:bCs/>
                          <w:color w:val="FFFFFF" w:themeColor="background1"/>
                          <w:sz w:val="36"/>
                          <w:szCs w:val="36"/>
                        </w:rPr>
                        <w:t xml:space="preserve">ountry.  We acknowledge First Nations peoples as the Traditional Owners, Custodians and Lore Keepers of the world’s oldest living and continuous cultures and pay our respects to their </w:t>
                      </w:r>
                      <w:r w:rsidR="003F371A">
                        <w:rPr>
                          <w:b/>
                          <w:bCs/>
                          <w:color w:val="FFFFFF" w:themeColor="background1"/>
                          <w:sz w:val="36"/>
                          <w:szCs w:val="36"/>
                        </w:rPr>
                        <w:t>E</w:t>
                      </w:r>
                      <w:r w:rsidRPr="00604709">
                        <w:rPr>
                          <w:b/>
                          <w:bCs/>
                          <w:color w:val="FFFFFF" w:themeColor="background1"/>
                          <w:sz w:val="36"/>
                          <w:szCs w:val="36"/>
                        </w:rPr>
                        <w:t>lders – past</w:t>
                      </w:r>
                      <w:r>
                        <w:rPr>
                          <w:b/>
                          <w:bCs/>
                          <w:color w:val="FFFFFF" w:themeColor="background1"/>
                          <w:sz w:val="36"/>
                          <w:szCs w:val="36"/>
                        </w:rPr>
                        <w:t xml:space="preserve"> and</w:t>
                      </w:r>
                      <w:r w:rsidRPr="00604709">
                        <w:rPr>
                          <w:b/>
                          <w:bCs/>
                          <w:color w:val="FFFFFF" w:themeColor="background1"/>
                          <w:sz w:val="36"/>
                          <w:szCs w:val="36"/>
                        </w:rPr>
                        <w:t xml:space="preserve"> present.</w:t>
                      </w:r>
                    </w:p>
                  </w:txbxContent>
                </v:textbox>
                <w10:wrap type="square" anchorx="page"/>
              </v:shape>
            </w:pict>
          </mc:Fallback>
        </mc:AlternateContent>
      </w:r>
      <w:r>
        <w:rPr>
          <w:rFonts w:eastAsia="Times New Roman"/>
        </w:rPr>
        <w:br w:type="page"/>
      </w:r>
    </w:p>
    <w:p w14:paraId="4FDEE3B7" w14:textId="607CB59F" w:rsidR="00D81632" w:rsidRPr="00B4747E" w:rsidRDefault="00D81632" w:rsidP="00B4747E">
      <w:pPr>
        <w:pStyle w:val="Heading2"/>
        <w:rPr>
          <w:rFonts w:eastAsia="Times New Roman"/>
        </w:rPr>
      </w:pPr>
      <w:r w:rsidRPr="00B4747E">
        <w:rPr>
          <w:rFonts w:eastAsia="Times New Roman"/>
        </w:rPr>
        <w:lastRenderedPageBreak/>
        <w:t>Who are we?</w:t>
      </w:r>
      <w:bookmarkEnd w:id="1"/>
    </w:p>
    <w:p w14:paraId="5E440454" w14:textId="00E49D91" w:rsidR="009B7A5C" w:rsidRDefault="00AB0D5D" w:rsidP="0011168E">
      <w:pPr>
        <w:spacing w:after="160"/>
        <w:ind w:right="-28"/>
      </w:pPr>
      <w:r>
        <w:t xml:space="preserve">The </w:t>
      </w:r>
      <w:r w:rsidR="008F3CB0">
        <w:t xml:space="preserve">Climate Change </w:t>
      </w:r>
      <w:r>
        <w:t>Authority is a</w:t>
      </w:r>
      <w:r w:rsidR="0016266F">
        <w:t xml:space="preserve"> </w:t>
      </w:r>
      <w:r>
        <w:t xml:space="preserve">statutory agency established under the </w:t>
      </w:r>
      <w:r w:rsidRPr="007D54F1">
        <w:rPr>
          <w:i/>
        </w:rPr>
        <w:t>Climate Change Authority Act 2011</w:t>
      </w:r>
      <w:r w:rsidR="008F3CB0">
        <w:rPr>
          <w:i/>
        </w:rPr>
        <w:t>.</w:t>
      </w:r>
      <w:r>
        <w:t xml:space="preserve"> </w:t>
      </w:r>
      <w:r w:rsidR="008F3CB0">
        <w:t xml:space="preserve">Our purpose is </w:t>
      </w:r>
      <w:r w:rsidR="0011168E">
        <w:t xml:space="preserve">to provide </w:t>
      </w:r>
      <w:r w:rsidR="0011168E" w:rsidRPr="00182285">
        <w:t xml:space="preserve">evidence-based advice on </w:t>
      </w:r>
      <w:r w:rsidR="005F5510">
        <w:t xml:space="preserve">the response to </w:t>
      </w:r>
      <w:r w:rsidR="0011168E">
        <w:t xml:space="preserve">climate change </w:t>
      </w:r>
      <w:r w:rsidR="005F5510">
        <w:t>in order to:</w:t>
      </w:r>
      <w:r w:rsidR="0011168E">
        <w:t xml:space="preserve"> </w:t>
      </w:r>
    </w:p>
    <w:p w14:paraId="60C7B343" w14:textId="2F0C8DA5" w:rsidR="005F5510" w:rsidRPr="005F5510" w:rsidRDefault="005F5510" w:rsidP="00D4597A">
      <w:pPr>
        <w:numPr>
          <w:ilvl w:val="0"/>
          <w:numId w:val="18"/>
        </w:numPr>
        <w:autoSpaceDE w:val="0"/>
        <w:autoSpaceDN w:val="0"/>
        <w:adjustRightInd w:val="0"/>
        <w:spacing w:after="0" w:line="240" w:lineRule="auto"/>
        <w:rPr>
          <w:szCs w:val="21"/>
          <w:lang w:val="en-US"/>
        </w:rPr>
      </w:pPr>
      <w:r w:rsidRPr="005F5510">
        <w:rPr>
          <w:szCs w:val="21"/>
          <w:lang w:val="en-US"/>
        </w:rPr>
        <w:t xml:space="preserve">accelerate emissions reductions and help Australia play its role in the global effort to limit temperature increases; and </w:t>
      </w:r>
    </w:p>
    <w:p w14:paraId="11CDD37A" w14:textId="6C220010" w:rsidR="0011168E" w:rsidRDefault="005F5510" w:rsidP="008F3CB0">
      <w:pPr>
        <w:numPr>
          <w:ilvl w:val="0"/>
          <w:numId w:val="18"/>
        </w:numPr>
        <w:autoSpaceDE w:val="0"/>
        <w:autoSpaceDN w:val="0"/>
        <w:adjustRightInd w:val="0"/>
        <w:spacing w:after="0" w:line="240" w:lineRule="auto"/>
        <w:rPr>
          <w:szCs w:val="21"/>
          <w:lang w:val="en-US"/>
        </w:rPr>
      </w:pPr>
      <w:r w:rsidRPr="007D23E2">
        <w:rPr>
          <w:szCs w:val="21"/>
          <w:lang w:val="en-US"/>
        </w:rPr>
        <w:t>enhance Australia’s prosperity and resilience as the climate changes and the world transitions to net zero emissions.</w:t>
      </w:r>
    </w:p>
    <w:p w14:paraId="6F69669D" w14:textId="77777777" w:rsidR="008F3CB0" w:rsidRPr="008F3CB0" w:rsidRDefault="008F3CB0" w:rsidP="008F3CB0">
      <w:pPr>
        <w:autoSpaceDE w:val="0"/>
        <w:autoSpaceDN w:val="0"/>
        <w:adjustRightInd w:val="0"/>
        <w:spacing w:after="0" w:line="240" w:lineRule="auto"/>
        <w:rPr>
          <w:szCs w:val="21"/>
          <w:lang w:val="en-US"/>
        </w:rPr>
      </w:pPr>
    </w:p>
    <w:p w14:paraId="6770FAEF" w14:textId="3A54B3BC" w:rsidR="00AB0D5D" w:rsidRDefault="00D81632" w:rsidP="00AB0D5D">
      <w:r w:rsidRPr="00D81632">
        <w:t xml:space="preserve">The Authority </w:t>
      </w:r>
      <w:r w:rsidR="00D03A67">
        <w:t xml:space="preserve">comprises nine members including </w:t>
      </w:r>
      <w:r w:rsidRPr="00D81632">
        <w:t>a Chair</w:t>
      </w:r>
      <w:r w:rsidR="00D03A67">
        <w:t xml:space="preserve"> and</w:t>
      </w:r>
      <w:r w:rsidR="006827E2" w:rsidRPr="00D81632">
        <w:t xml:space="preserve"> Australia’s Chief Scientist</w:t>
      </w:r>
      <w:r w:rsidR="0087490B">
        <w:t>,</w:t>
      </w:r>
      <w:r w:rsidRPr="00D81632">
        <w:t xml:space="preserve"> and a </w:t>
      </w:r>
      <w:r w:rsidR="0011168E">
        <w:t>s</w:t>
      </w:r>
      <w:r w:rsidRPr="00D81632">
        <w:t>ecretariat.</w:t>
      </w:r>
      <w:r w:rsidR="0011168E">
        <w:t xml:space="preserve"> All our advice, publications, reports, and biographies of our members are available on </w:t>
      </w:r>
      <w:hyperlink r:id="rId28" w:history="1">
        <w:r w:rsidR="0011168E" w:rsidRPr="00A04A42">
          <w:rPr>
            <w:rStyle w:val="Hyperlink"/>
          </w:rPr>
          <w:t>our website</w:t>
        </w:r>
      </w:hyperlink>
      <w:r w:rsidR="0011168E" w:rsidRPr="00AB0D5D">
        <w:t>.</w:t>
      </w:r>
      <w:bookmarkStart w:id="2" w:name="_Toc119671150"/>
    </w:p>
    <w:p w14:paraId="7D30116E" w14:textId="5CFAAD66" w:rsidR="000956E7" w:rsidRPr="00A15D55" w:rsidRDefault="005F5510" w:rsidP="000956E7">
      <w:pPr>
        <w:spacing w:after="160"/>
        <w:ind w:right="-28"/>
        <w:jc w:val="both"/>
      </w:pPr>
      <w:r w:rsidRPr="00A15D55">
        <w:t>This Engagement Strategy 2023-25</w:t>
      </w:r>
      <w:r w:rsidR="000956E7" w:rsidRPr="00A15D55">
        <w:t xml:space="preserve"> reinforces the Authority’s ongoing commitment to </w:t>
      </w:r>
      <w:r>
        <w:t>listen in order to</w:t>
      </w:r>
      <w:r w:rsidR="000956E7" w:rsidRPr="00A15D55">
        <w:t>:</w:t>
      </w:r>
    </w:p>
    <w:p w14:paraId="3819B0F5" w14:textId="78223F5B" w:rsidR="000956E7" w:rsidRPr="00A15D55" w:rsidRDefault="000956E7" w:rsidP="000956E7">
      <w:pPr>
        <w:pStyle w:val="ListParagraph"/>
        <w:numPr>
          <w:ilvl w:val="0"/>
          <w:numId w:val="49"/>
        </w:numPr>
        <w:spacing w:after="160"/>
        <w:ind w:right="-28"/>
        <w:jc w:val="both"/>
      </w:pPr>
      <w:r w:rsidRPr="00A15D55">
        <w:t xml:space="preserve">better understand the </w:t>
      </w:r>
      <w:r w:rsidR="000E6AE0">
        <w:t xml:space="preserve">ways Australians experience </w:t>
      </w:r>
      <w:r w:rsidRPr="00A15D55">
        <w:t>climate change</w:t>
      </w:r>
      <w:r w:rsidR="008F3CB0">
        <w:t xml:space="preserve"> and </w:t>
      </w:r>
      <w:r w:rsidR="000E6AE0">
        <w:t>the economic response to it</w:t>
      </w:r>
      <w:r w:rsidR="005F5510">
        <w:t xml:space="preserve"> </w:t>
      </w:r>
    </w:p>
    <w:p w14:paraId="3586F5A0" w14:textId="54E58775" w:rsidR="000E6AE0" w:rsidRDefault="000E6AE0" w:rsidP="000956E7">
      <w:pPr>
        <w:pStyle w:val="ListParagraph"/>
        <w:numPr>
          <w:ilvl w:val="0"/>
          <w:numId w:val="49"/>
        </w:numPr>
        <w:spacing w:after="160"/>
        <w:ind w:right="-28"/>
        <w:jc w:val="both"/>
      </w:pPr>
      <w:r>
        <w:t xml:space="preserve">increase awareness of </w:t>
      </w:r>
      <w:r w:rsidR="005F5510">
        <w:t>the</w:t>
      </w:r>
      <w:r>
        <w:t xml:space="preserve"> challenges and opportunities Australia face</w:t>
      </w:r>
      <w:r w:rsidR="0024787A">
        <w:t>s</w:t>
      </w:r>
      <w:r>
        <w:t xml:space="preserve"> in</w:t>
      </w:r>
      <w:r w:rsidR="0024787A">
        <w:t>to</w:t>
      </w:r>
      <w:r>
        <w:t xml:space="preserve"> the future</w:t>
      </w:r>
    </w:p>
    <w:p w14:paraId="4CA6748E" w14:textId="0212BE05" w:rsidR="000956E7" w:rsidRPr="00A15D55" w:rsidRDefault="000E6AE0" w:rsidP="00CC6F52">
      <w:pPr>
        <w:pStyle w:val="ListParagraph"/>
        <w:numPr>
          <w:ilvl w:val="0"/>
          <w:numId w:val="49"/>
        </w:numPr>
        <w:spacing w:after="160"/>
        <w:ind w:right="-28"/>
      </w:pPr>
      <w:r>
        <w:t>build understanding of the advice we provide</w:t>
      </w:r>
      <w:r w:rsidR="007229E8">
        <w:t xml:space="preserve">, including </w:t>
      </w:r>
      <w:r>
        <w:t xml:space="preserve">the </w:t>
      </w:r>
      <w:r w:rsidR="00822797">
        <w:t xml:space="preserve">principles, evidence and </w:t>
      </w:r>
      <w:r w:rsidR="005F5510">
        <w:t xml:space="preserve">logic </w:t>
      </w:r>
      <w:r w:rsidR="007229E8">
        <w:t>underpinning</w:t>
      </w:r>
      <w:r w:rsidR="0024787A">
        <w:t xml:space="preserve"> our recommendations</w:t>
      </w:r>
      <w:r w:rsidR="00CC6F52">
        <w:t>.</w:t>
      </w:r>
      <w:r w:rsidR="005F5510">
        <w:t xml:space="preserve"> </w:t>
      </w:r>
    </w:p>
    <w:p w14:paraId="4BD66738" w14:textId="3FAD0410" w:rsidR="00ED3B98" w:rsidRDefault="00ED3B98" w:rsidP="000956E7">
      <w:pPr>
        <w:jc w:val="both"/>
      </w:pPr>
      <w:r w:rsidRPr="00ED3B98">
        <w:t xml:space="preserve">By recently passing legislation </w:t>
      </w:r>
      <w:r w:rsidR="00822797">
        <w:t>that</w:t>
      </w:r>
      <w:r w:rsidRPr="00ED3B98">
        <w:t xml:space="preserve"> reinforces and expands </w:t>
      </w:r>
      <w:r w:rsidR="00822797">
        <w:t xml:space="preserve">the Authority’s </w:t>
      </w:r>
      <w:r w:rsidRPr="00ED3B98">
        <w:t>mandate, the Government has signalled it will listen to and value the outcomes of our consultation.</w:t>
      </w:r>
    </w:p>
    <w:p w14:paraId="2AFD6155" w14:textId="3992782A" w:rsidR="00A025D2" w:rsidRDefault="00822797" w:rsidP="00822797">
      <w:pPr>
        <w:spacing w:after="160"/>
        <w:ind w:right="-28"/>
        <w:jc w:val="both"/>
      </w:pPr>
      <w:r w:rsidRPr="00ED3B98">
        <w:t>With our restored resources comes a restored vision and responsibility – to strive for best practice community consultation, including taking account of the views and concerns of Australians whose voices and experiences are not always heard.</w:t>
      </w:r>
      <w:r>
        <w:t xml:space="preserve"> We intend to treat </w:t>
      </w:r>
      <w:r w:rsidR="00ED3B98" w:rsidRPr="00ED3B98">
        <w:t xml:space="preserve">consultation as an opportunity to drive positive change </w:t>
      </w:r>
      <w:r>
        <w:t>in</w:t>
      </w:r>
      <w:r w:rsidR="00ED3B98" w:rsidRPr="00ED3B98">
        <w:t xml:space="preserve"> Australia</w:t>
      </w:r>
      <w:r>
        <w:t>’</w:t>
      </w:r>
      <w:r w:rsidR="00ED3B98" w:rsidRPr="00ED3B98">
        <w:t>s net zero transformation journey.</w:t>
      </w:r>
    </w:p>
    <w:p w14:paraId="4318C916" w14:textId="77777777" w:rsidR="008F3CB0" w:rsidRDefault="008F3CB0" w:rsidP="00822797">
      <w:pPr>
        <w:spacing w:after="160"/>
        <w:ind w:right="-28"/>
        <w:jc w:val="both"/>
      </w:pPr>
    </w:p>
    <w:p w14:paraId="7CD38440" w14:textId="58E381F4" w:rsidR="00CD117F" w:rsidRPr="00604709" w:rsidRDefault="00CD117F" w:rsidP="00A025D2">
      <w:pPr>
        <w:spacing w:line="240" w:lineRule="auto"/>
        <w:jc w:val="center"/>
        <w:rPr>
          <w:b/>
          <w:bCs/>
        </w:rPr>
      </w:pPr>
      <w:r w:rsidRPr="00604709">
        <w:rPr>
          <w:b/>
          <w:bCs/>
        </w:rPr>
        <w:t>The Climate Change Authority</w:t>
      </w:r>
    </w:p>
    <w:tbl>
      <w:tblPr>
        <w:tblStyle w:val="TableGrid"/>
        <w:tblW w:w="0" w:type="auto"/>
        <w:tblLook w:val="04A0" w:firstRow="1" w:lastRow="0" w:firstColumn="1" w:lastColumn="0" w:noHBand="0" w:noVBand="1"/>
      </w:tblPr>
      <w:tblGrid>
        <w:gridCol w:w="4814"/>
        <w:gridCol w:w="4815"/>
      </w:tblGrid>
      <w:tr w:rsidR="00CD117F" w:rsidRPr="00604709" w14:paraId="24734CCA" w14:textId="77777777" w:rsidTr="00CD117F">
        <w:tc>
          <w:tcPr>
            <w:tcW w:w="4814" w:type="dxa"/>
            <w:tcBorders>
              <w:top w:val="nil"/>
              <w:left w:val="nil"/>
              <w:bottom w:val="nil"/>
              <w:right w:val="nil"/>
            </w:tcBorders>
            <w:vAlign w:val="center"/>
          </w:tcPr>
          <w:p w14:paraId="2E6345E4" w14:textId="5A6F4860" w:rsidR="00CD117F" w:rsidRPr="00604709" w:rsidRDefault="00CD117F" w:rsidP="00CD117F">
            <w:pPr>
              <w:jc w:val="center"/>
              <w:rPr>
                <w:b/>
                <w:bCs/>
              </w:rPr>
            </w:pPr>
            <w:r w:rsidRPr="00604709">
              <w:rPr>
                <w:b/>
                <w:bCs/>
              </w:rPr>
              <w:t>Mr Grant King – Chair</w:t>
            </w:r>
          </w:p>
        </w:tc>
        <w:tc>
          <w:tcPr>
            <w:tcW w:w="4815" w:type="dxa"/>
            <w:tcBorders>
              <w:top w:val="nil"/>
              <w:left w:val="nil"/>
              <w:bottom w:val="nil"/>
              <w:right w:val="nil"/>
            </w:tcBorders>
            <w:vAlign w:val="center"/>
          </w:tcPr>
          <w:p w14:paraId="317D069C" w14:textId="30E5C086" w:rsidR="00CD117F" w:rsidRPr="00604709" w:rsidRDefault="00CD117F" w:rsidP="00CD117F">
            <w:pPr>
              <w:jc w:val="center"/>
              <w:rPr>
                <w:b/>
                <w:bCs/>
              </w:rPr>
            </w:pPr>
            <w:r w:rsidRPr="00604709">
              <w:rPr>
                <w:b/>
                <w:bCs/>
              </w:rPr>
              <w:t>Dr Virginia Marshall</w:t>
            </w:r>
            <w:r w:rsidR="003B7AFC">
              <w:rPr>
                <w:b/>
                <w:bCs/>
              </w:rPr>
              <w:t xml:space="preserve"> – </w:t>
            </w:r>
            <w:r w:rsidRPr="00604709">
              <w:rPr>
                <w:b/>
                <w:bCs/>
              </w:rPr>
              <w:t>Member</w:t>
            </w:r>
          </w:p>
        </w:tc>
      </w:tr>
      <w:tr w:rsidR="00CD117F" w:rsidRPr="003B7AFC" w14:paraId="39C1B336" w14:textId="77777777" w:rsidTr="00CD117F">
        <w:tc>
          <w:tcPr>
            <w:tcW w:w="4814" w:type="dxa"/>
            <w:tcBorders>
              <w:top w:val="nil"/>
              <w:left w:val="nil"/>
              <w:bottom w:val="nil"/>
              <w:right w:val="nil"/>
            </w:tcBorders>
            <w:vAlign w:val="center"/>
          </w:tcPr>
          <w:p w14:paraId="7655AB1C" w14:textId="0B0B2686" w:rsidR="00CD117F" w:rsidRPr="00A025D2" w:rsidRDefault="00CD117F" w:rsidP="00CD117F">
            <w:pPr>
              <w:jc w:val="center"/>
              <w:rPr>
                <w:b/>
                <w:bCs/>
              </w:rPr>
            </w:pPr>
            <w:r w:rsidRPr="00A025D2">
              <w:rPr>
                <w:b/>
                <w:bCs/>
              </w:rPr>
              <w:t>Prof. Lesley Hughes – Member</w:t>
            </w:r>
          </w:p>
        </w:tc>
        <w:tc>
          <w:tcPr>
            <w:tcW w:w="4815" w:type="dxa"/>
            <w:tcBorders>
              <w:top w:val="nil"/>
              <w:left w:val="nil"/>
              <w:bottom w:val="nil"/>
              <w:right w:val="nil"/>
            </w:tcBorders>
            <w:vAlign w:val="center"/>
          </w:tcPr>
          <w:p w14:paraId="4F92472F" w14:textId="41ACF9EC" w:rsidR="00CD117F" w:rsidRPr="00A025D2" w:rsidRDefault="00CD117F" w:rsidP="00CD117F">
            <w:pPr>
              <w:jc w:val="center"/>
              <w:rPr>
                <w:b/>
                <w:bCs/>
              </w:rPr>
            </w:pPr>
            <w:r w:rsidRPr="00A025D2">
              <w:rPr>
                <w:b/>
                <w:bCs/>
              </w:rPr>
              <w:t xml:space="preserve">Dr Russell </w:t>
            </w:r>
            <w:proofErr w:type="spellStart"/>
            <w:r w:rsidRPr="00A025D2">
              <w:rPr>
                <w:b/>
                <w:bCs/>
              </w:rPr>
              <w:t>Reichelt</w:t>
            </w:r>
            <w:proofErr w:type="spellEnd"/>
            <w:r w:rsidRPr="00A025D2">
              <w:rPr>
                <w:b/>
                <w:bCs/>
              </w:rPr>
              <w:t xml:space="preserve"> AO – Member</w:t>
            </w:r>
          </w:p>
        </w:tc>
      </w:tr>
      <w:tr w:rsidR="00CD117F" w:rsidRPr="00604709" w14:paraId="4F604417" w14:textId="77777777" w:rsidTr="00CD117F">
        <w:tc>
          <w:tcPr>
            <w:tcW w:w="4814" w:type="dxa"/>
            <w:tcBorders>
              <w:top w:val="nil"/>
              <w:left w:val="nil"/>
              <w:bottom w:val="nil"/>
              <w:right w:val="nil"/>
            </w:tcBorders>
            <w:vAlign w:val="center"/>
          </w:tcPr>
          <w:p w14:paraId="5704EFFD" w14:textId="3CC199A5" w:rsidR="00CD117F" w:rsidRPr="00604709" w:rsidRDefault="00CD117F" w:rsidP="00CD117F">
            <w:pPr>
              <w:jc w:val="center"/>
              <w:rPr>
                <w:b/>
                <w:bCs/>
              </w:rPr>
            </w:pPr>
            <w:r w:rsidRPr="00A025D2">
              <w:rPr>
                <w:b/>
                <w:bCs/>
              </w:rPr>
              <w:t>Mr John McGee</w:t>
            </w:r>
            <w:r w:rsidR="003B7AFC">
              <w:rPr>
                <w:b/>
                <w:bCs/>
              </w:rPr>
              <w:t xml:space="preserve"> – </w:t>
            </w:r>
            <w:r w:rsidRPr="00604709">
              <w:rPr>
                <w:b/>
                <w:bCs/>
              </w:rPr>
              <w:t>Member</w:t>
            </w:r>
          </w:p>
        </w:tc>
        <w:tc>
          <w:tcPr>
            <w:tcW w:w="4815" w:type="dxa"/>
            <w:tcBorders>
              <w:top w:val="nil"/>
              <w:left w:val="nil"/>
              <w:bottom w:val="nil"/>
              <w:right w:val="nil"/>
            </w:tcBorders>
            <w:vAlign w:val="center"/>
          </w:tcPr>
          <w:p w14:paraId="7377A0C9" w14:textId="40B11DED" w:rsidR="00CD117F" w:rsidRPr="00604709" w:rsidRDefault="00CD117F" w:rsidP="00CD117F">
            <w:pPr>
              <w:jc w:val="center"/>
              <w:rPr>
                <w:b/>
                <w:bCs/>
              </w:rPr>
            </w:pPr>
            <w:r w:rsidRPr="00604709">
              <w:rPr>
                <w:b/>
                <w:bCs/>
              </w:rPr>
              <w:t>Ms Susie Smith – Member</w:t>
            </w:r>
          </w:p>
        </w:tc>
      </w:tr>
      <w:tr w:rsidR="00CD117F" w:rsidRPr="00604709" w14:paraId="32CE5CE5" w14:textId="77777777" w:rsidTr="00CD117F">
        <w:tc>
          <w:tcPr>
            <w:tcW w:w="4814" w:type="dxa"/>
            <w:tcBorders>
              <w:top w:val="nil"/>
              <w:left w:val="nil"/>
              <w:bottom w:val="nil"/>
              <w:right w:val="nil"/>
            </w:tcBorders>
            <w:vAlign w:val="center"/>
          </w:tcPr>
          <w:p w14:paraId="3B2116F9" w14:textId="5B3FDA04" w:rsidR="00CD117F" w:rsidRPr="00604709" w:rsidRDefault="00CD117F" w:rsidP="00CD117F">
            <w:pPr>
              <w:jc w:val="center"/>
              <w:rPr>
                <w:b/>
                <w:bCs/>
              </w:rPr>
            </w:pPr>
            <w:r w:rsidRPr="00604709">
              <w:rPr>
                <w:b/>
                <w:bCs/>
              </w:rPr>
              <w:t>Ms Sam Mostyn AO – Member</w:t>
            </w:r>
          </w:p>
        </w:tc>
        <w:tc>
          <w:tcPr>
            <w:tcW w:w="4815" w:type="dxa"/>
            <w:tcBorders>
              <w:top w:val="nil"/>
              <w:left w:val="nil"/>
              <w:bottom w:val="nil"/>
              <w:right w:val="nil"/>
            </w:tcBorders>
            <w:vAlign w:val="center"/>
          </w:tcPr>
          <w:p w14:paraId="7F7B2884" w14:textId="2CC2934D" w:rsidR="00CD117F" w:rsidRPr="00604709" w:rsidRDefault="00CD117F" w:rsidP="00CD117F">
            <w:pPr>
              <w:jc w:val="center"/>
              <w:rPr>
                <w:b/>
                <w:bCs/>
              </w:rPr>
            </w:pPr>
            <w:r w:rsidRPr="00604709">
              <w:rPr>
                <w:b/>
                <w:bCs/>
              </w:rPr>
              <w:t>Mr Mark Lewis – Member</w:t>
            </w:r>
          </w:p>
        </w:tc>
      </w:tr>
      <w:tr w:rsidR="00CD117F" w:rsidRPr="00604709" w14:paraId="12BFB8BF" w14:textId="77777777" w:rsidTr="00CD117F">
        <w:tc>
          <w:tcPr>
            <w:tcW w:w="9629" w:type="dxa"/>
            <w:gridSpan w:val="2"/>
            <w:tcBorders>
              <w:top w:val="nil"/>
              <w:left w:val="nil"/>
              <w:bottom w:val="nil"/>
              <w:right w:val="nil"/>
            </w:tcBorders>
            <w:vAlign w:val="center"/>
          </w:tcPr>
          <w:p w14:paraId="5B9C3590" w14:textId="6329F243" w:rsidR="00CD117F" w:rsidRPr="00604709" w:rsidRDefault="00CD117F" w:rsidP="00CD117F">
            <w:pPr>
              <w:jc w:val="center"/>
              <w:rPr>
                <w:b/>
                <w:bCs/>
              </w:rPr>
            </w:pPr>
            <w:r w:rsidRPr="00604709">
              <w:rPr>
                <w:b/>
                <w:bCs/>
              </w:rPr>
              <w:t>Dr Cathy Foley AO, PSM, FAA, FTSE – Chief Scientist</w:t>
            </w:r>
          </w:p>
        </w:tc>
      </w:tr>
    </w:tbl>
    <w:p w14:paraId="45A8C0B2" w14:textId="03B9C7AF" w:rsidR="00CD117F" w:rsidRDefault="00ED3B98" w:rsidP="000956E7">
      <w:r w:rsidRPr="00CF22F1">
        <w:rPr>
          <w:noProof/>
        </w:rPr>
        <w:drawing>
          <wp:anchor distT="0" distB="0" distL="114300" distR="114300" simplePos="0" relativeHeight="251657232" behindDoc="0" locked="0" layoutInCell="1" allowOverlap="1" wp14:anchorId="3D30C623" wp14:editId="219B98D9">
            <wp:simplePos x="0" y="0"/>
            <wp:positionH relativeFrom="page">
              <wp:align>right</wp:align>
            </wp:positionH>
            <wp:positionV relativeFrom="paragraph">
              <wp:posOffset>347574</wp:posOffset>
            </wp:positionV>
            <wp:extent cx="7566646" cy="2321560"/>
            <wp:effectExtent l="0" t="0" r="0" b="2540"/>
            <wp:wrapNone/>
            <wp:docPr id="217" name="Picture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a:extLst>
                        <a:ext uri="{C183D7F6-B498-43B3-948B-1728B52AA6E4}">
                          <adec:decorative xmlns:adec="http://schemas.microsoft.com/office/drawing/2017/decorative" val="1"/>
                        </a:ext>
                      </a:extLst>
                    </pic:cNvPr>
                    <pic:cNvPicPr/>
                  </pic:nvPicPr>
                  <pic:blipFill rotWithShape="1">
                    <a:blip r:embed="rId29">
                      <a:extLst>
                        <a:ext uri="{28A0092B-C50C-407E-A947-70E740481C1C}">
                          <a14:useLocalDpi xmlns:a14="http://schemas.microsoft.com/office/drawing/2010/main" val="0"/>
                        </a:ext>
                      </a:extLst>
                    </a:blip>
                    <a:srcRect t="57607" b="-62"/>
                    <a:stretch/>
                  </pic:blipFill>
                  <pic:spPr bwMode="auto">
                    <a:xfrm>
                      <a:off x="0" y="0"/>
                      <a:ext cx="7566646" cy="232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DB3400" w14:textId="1287EDC8" w:rsidR="000956E7" w:rsidRDefault="000956E7" w:rsidP="00AB0D5D"/>
    <w:p w14:paraId="73028602" w14:textId="77777777" w:rsidR="00CD117F" w:rsidRDefault="00CD117F" w:rsidP="00D36178">
      <w:pPr>
        <w:pStyle w:val="Heading2"/>
        <w:rPr>
          <w:rFonts w:eastAsia="Calibri"/>
        </w:rPr>
        <w:sectPr w:rsidR="00CD117F" w:rsidSect="00604709">
          <w:pgSz w:w="11906" w:h="16838"/>
          <w:pgMar w:top="1440" w:right="991" w:bottom="0" w:left="1276" w:header="708" w:footer="708" w:gutter="0"/>
          <w:cols w:space="708"/>
          <w:docGrid w:linePitch="360"/>
        </w:sectPr>
      </w:pPr>
    </w:p>
    <w:p w14:paraId="0A11F9EF" w14:textId="7CAFB609" w:rsidR="00D81632" w:rsidRPr="00D81632" w:rsidRDefault="00D81632" w:rsidP="00D36178">
      <w:pPr>
        <w:pStyle w:val="Heading2"/>
        <w:rPr>
          <w:rFonts w:eastAsia="Calibri"/>
        </w:rPr>
      </w:pPr>
      <w:r w:rsidRPr="00D81632">
        <w:rPr>
          <w:rFonts w:eastAsia="Calibri"/>
        </w:rPr>
        <w:lastRenderedPageBreak/>
        <w:t>What do we do?</w:t>
      </w:r>
      <w:bookmarkEnd w:id="2"/>
    </w:p>
    <w:p w14:paraId="2DA5E209" w14:textId="74A56BD8" w:rsidR="0036610B" w:rsidRPr="00D81632" w:rsidRDefault="00D81632" w:rsidP="0087490B">
      <w:pPr>
        <w:spacing w:line="240" w:lineRule="auto"/>
      </w:pPr>
      <w:r w:rsidRPr="00D81632">
        <w:t xml:space="preserve">The Authority undertakes </w:t>
      </w:r>
      <w:r w:rsidR="0036610B">
        <w:t>three</w:t>
      </w:r>
      <w:r w:rsidR="0036610B" w:rsidRPr="00D81632">
        <w:t xml:space="preserve"> </w:t>
      </w:r>
      <w:r w:rsidRPr="00D81632">
        <w:t>main types of work:</w:t>
      </w:r>
      <w:r w:rsidR="0036610B">
        <w:t xml:space="preserve"> </w:t>
      </w:r>
    </w:p>
    <w:p w14:paraId="50B148FD" w14:textId="4CC6F833" w:rsidR="0036610B" w:rsidRDefault="0087490B" w:rsidP="004A689E">
      <w:pPr>
        <w:pStyle w:val="ListParagraph"/>
        <w:numPr>
          <w:ilvl w:val="0"/>
          <w:numId w:val="43"/>
        </w:numPr>
        <w:spacing w:line="240" w:lineRule="auto"/>
        <w:contextualSpacing w:val="0"/>
      </w:pPr>
      <w:r>
        <w:t>We p</w:t>
      </w:r>
      <w:r w:rsidRPr="00D81632">
        <w:t>rovide advice</w:t>
      </w:r>
      <w:r>
        <w:t xml:space="preserve"> to the Minister</w:t>
      </w:r>
      <w:r w:rsidR="005A565A">
        <w:t xml:space="preserve"> </w:t>
      </w:r>
      <w:r w:rsidR="00BA2FAD">
        <w:t>that relates to</w:t>
      </w:r>
      <w:r w:rsidR="0036610B">
        <w:t>:</w:t>
      </w:r>
    </w:p>
    <w:p w14:paraId="76EC0E3D" w14:textId="3FD1A00B" w:rsidR="0036610B" w:rsidRDefault="00CC6F52" w:rsidP="004A689E">
      <w:pPr>
        <w:pStyle w:val="ListParagraph"/>
        <w:numPr>
          <w:ilvl w:val="1"/>
          <w:numId w:val="43"/>
        </w:numPr>
        <w:spacing w:line="240" w:lineRule="auto"/>
        <w:contextualSpacing w:val="0"/>
      </w:pPr>
      <w:r>
        <w:t>a</w:t>
      </w:r>
      <w:r w:rsidR="0087490B" w:rsidRPr="00D81632">
        <w:t xml:space="preserve">nnual </w:t>
      </w:r>
      <w:r w:rsidR="00724C67">
        <w:t>climate change statements, for which we will</w:t>
      </w:r>
      <w:r w:rsidR="0036610B">
        <w:t xml:space="preserve"> track </w:t>
      </w:r>
      <w:r w:rsidR="00822797">
        <w:t xml:space="preserve">and advise on </w:t>
      </w:r>
      <w:r w:rsidR="0036610B">
        <w:t xml:space="preserve">progress towards </w:t>
      </w:r>
      <w:r w:rsidR="00822797">
        <w:t xml:space="preserve">Australia’s </w:t>
      </w:r>
      <w:r w:rsidR="0036610B">
        <w:t>emissions reduction targets</w:t>
      </w:r>
      <w:r w:rsidR="00BA2529">
        <w:t xml:space="preserve"> and adapting to the impacts of climate change</w:t>
      </w:r>
    </w:p>
    <w:p w14:paraId="21AF62C1" w14:textId="56017AE7" w:rsidR="0087490B" w:rsidRDefault="00CC6F52" w:rsidP="004A689E">
      <w:pPr>
        <w:pStyle w:val="ListParagraph"/>
        <w:numPr>
          <w:ilvl w:val="1"/>
          <w:numId w:val="43"/>
        </w:numPr>
        <w:spacing w:line="240" w:lineRule="auto"/>
        <w:contextualSpacing w:val="0"/>
      </w:pPr>
      <w:r>
        <w:t>a</w:t>
      </w:r>
      <w:r w:rsidR="0036610B">
        <w:t xml:space="preserve">ny </w:t>
      </w:r>
      <w:r w:rsidR="00BA2FAD">
        <w:t xml:space="preserve">new or updated </w:t>
      </w:r>
      <w:r w:rsidR="0087490B">
        <w:t>emissions reduction</w:t>
      </w:r>
      <w:r w:rsidR="0087490B" w:rsidRPr="00D81632">
        <w:t xml:space="preserve"> targets</w:t>
      </w:r>
      <w:r w:rsidR="00F552CE">
        <w:t xml:space="preserve"> </w:t>
      </w:r>
      <w:r w:rsidR="009B7A5C">
        <w:t>for</w:t>
      </w:r>
      <w:r w:rsidR="00BA2FAD">
        <w:t xml:space="preserve"> Australia’s</w:t>
      </w:r>
      <w:r w:rsidR="00F552CE">
        <w:t xml:space="preserve"> Nationally Determined Contribution</w:t>
      </w:r>
      <w:r w:rsidR="009B7A5C">
        <w:t>s</w:t>
      </w:r>
      <w:r w:rsidR="00F552CE">
        <w:t xml:space="preserve"> (NDC) </w:t>
      </w:r>
      <w:r w:rsidR="009B7A5C">
        <w:t>to</w:t>
      </w:r>
      <w:r w:rsidR="00BA2FAD">
        <w:t xml:space="preserve"> th</w:t>
      </w:r>
      <w:r w:rsidR="00F552CE">
        <w:t>e Paris Agreement</w:t>
      </w:r>
      <w:r w:rsidR="00681956">
        <w:t>.</w:t>
      </w:r>
    </w:p>
    <w:p w14:paraId="170F035D" w14:textId="60C59389" w:rsidR="0036610B" w:rsidRDefault="0087490B" w:rsidP="004A689E">
      <w:pPr>
        <w:pStyle w:val="ListParagraph"/>
        <w:numPr>
          <w:ilvl w:val="0"/>
          <w:numId w:val="43"/>
        </w:numPr>
        <w:spacing w:line="240" w:lineRule="auto"/>
        <w:contextualSpacing w:val="0"/>
      </w:pPr>
      <w:r>
        <w:t xml:space="preserve">We </w:t>
      </w:r>
      <w:r w:rsidR="00ED3B98">
        <w:t>conduct reviews</w:t>
      </w:r>
      <w:r w:rsidR="0036610B">
        <w:t>, namely:</w:t>
      </w:r>
    </w:p>
    <w:p w14:paraId="28569F35" w14:textId="2DC26CD4" w:rsidR="0036610B" w:rsidRDefault="00CC6F52" w:rsidP="004A689E">
      <w:pPr>
        <w:pStyle w:val="ListParagraph"/>
        <w:numPr>
          <w:ilvl w:val="1"/>
          <w:numId w:val="43"/>
        </w:numPr>
        <w:spacing w:line="240" w:lineRule="auto"/>
        <w:contextualSpacing w:val="0"/>
      </w:pPr>
      <w:r>
        <w:t>t</w:t>
      </w:r>
      <w:r w:rsidR="0087490B" w:rsidRPr="00D81632">
        <w:t xml:space="preserve">he </w:t>
      </w:r>
      <w:r w:rsidR="0087490B" w:rsidRPr="006827E2">
        <w:rPr>
          <w:i/>
        </w:rPr>
        <w:t>Carbon Credits (Carbon Farming Initiative) Act 2011</w:t>
      </w:r>
      <w:r w:rsidR="0011168E">
        <w:t xml:space="preserve">, </w:t>
      </w:r>
      <w:r w:rsidR="0036610B">
        <w:t>which includes the Emissions Reduction Fund. This review is done every 3 years.</w:t>
      </w:r>
    </w:p>
    <w:p w14:paraId="164C2C71" w14:textId="222358CC" w:rsidR="0036610B" w:rsidRDefault="00CC6F52" w:rsidP="004A689E">
      <w:pPr>
        <w:pStyle w:val="ListParagraph"/>
        <w:numPr>
          <w:ilvl w:val="1"/>
          <w:numId w:val="43"/>
        </w:numPr>
        <w:spacing w:line="240" w:lineRule="auto"/>
        <w:contextualSpacing w:val="0"/>
      </w:pPr>
      <w:r>
        <w:t>t</w:t>
      </w:r>
      <w:r w:rsidR="0087490B" w:rsidRPr="00D81632">
        <w:t xml:space="preserve">he </w:t>
      </w:r>
      <w:r w:rsidR="0087490B" w:rsidRPr="006827E2">
        <w:rPr>
          <w:i/>
        </w:rPr>
        <w:t>National Greenhouse and Energy Reporting Act 2007</w:t>
      </w:r>
      <w:r w:rsidR="0036610B">
        <w:t xml:space="preserve">, which </w:t>
      </w:r>
      <w:r w:rsidR="0087490B">
        <w:t>includ</w:t>
      </w:r>
      <w:r w:rsidR="0036610B">
        <w:t>es</w:t>
      </w:r>
      <w:r w:rsidR="0087490B">
        <w:t xml:space="preserve"> the Safeguard Mechanism</w:t>
      </w:r>
      <w:r w:rsidR="0036610B">
        <w:t>. This is done</w:t>
      </w:r>
      <w:r w:rsidR="0011168E">
        <w:t xml:space="preserve"> every 5 years</w:t>
      </w:r>
      <w:r w:rsidR="0087490B" w:rsidRPr="00D81632">
        <w:t>.</w:t>
      </w:r>
    </w:p>
    <w:p w14:paraId="33182576" w14:textId="76DC721D" w:rsidR="00D81632" w:rsidRPr="00D81632" w:rsidRDefault="00CC6F52" w:rsidP="004A689E">
      <w:pPr>
        <w:pStyle w:val="ListParagraph"/>
        <w:numPr>
          <w:ilvl w:val="1"/>
          <w:numId w:val="43"/>
        </w:numPr>
        <w:spacing w:line="240" w:lineRule="auto"/>
        <w:contextualSpacing w:val="0"/>
      </w:pPr>
      <w:r>
        <w:t>w</w:t>
      </w:r>
      <w:r w:rsidR="0036610B">
        <w:t>e conduct Special Reviews on</w:t>
      </w:r>
      <w:r w:rsidR="00D81632" w:rsidRPr="00D81632">
        <w:t xml:space="preserve"> other matters as requested by the</w:t>
      </w:r>
      <w:r w:rsidR="00ED0A26">
        <w:t xml:space="preserve"> Parliament or the</w:t>
      </w:r>
      <w:r w:rsidR="00D81632" w:rsidRPr="00D81632">
        <w:t xml:space="preserve"> Minister responsible for climate change.</w:t>
      </w:r>
    </w:p>
    <w:p w14:paraId="4061DDAF" w14:textId="28217EE6" w:rsidR="00D81632" w:rsidRDefault="00633F19" w:rsidP="004A689E">
      <w:pPr>
        <w:pStyle w:val="ListParagraph"/>
        <w:numPr>
          <w:ilvl w:val="0"/>
          <w:numId w:val="43"/>
        </w:numPr>
        <w:spacing w:line="240" w:lineRule="auto"/>
        <w:contextualSpacing w:val="0"/>
      </w:pPr>
      <w:r>
        <w:t>W</w:t>
      </w:r>
      <w:r w:rsidR="00D81632" w:rsidRPr="00D81632">
        <w:t xml:space="preserve">e conduct </w:t>
      </w:r>
      <w:r w:rsidR="00BA2FAD">
        <w:t>self-initiated</w:t>
      </w:r>
      <w:r w:rsidR="00D81632" w:rsidRPr="00D81632">
        <w:t xml:space="preserve"> research and analysis on climate change matters</w:t>
      </w:r>
      <w:r w:rsidR="009B7A5C">
        <w:t xml:space="preserve"> that support our broader work</w:t>
      </w:r>
      <w:r w:rsidR="00D81632" w:rsidRPr="00D81632">
        <w:t>.</w:t>
      </w:r>
    </w:p>
    <w:p w14:paraId="0D38E4DE" w14:textId="66494912" w:rsidR="00E80A15" w:rsidRDefault="0036610B" w:rsidP="00B4747E">
      <w:pPr>
        <w:spacing w:line="240" w:lineRule="auto"/>
        <w:rPr>
          <w:rFonts w:eastAsia="Times New Roman" w:cstheme="majorBidi"/>
          <w:b/>
          <w:color w:val="1F497D"/>
          <w:sz w:val="26"/>
          <w:szCs w:val="48"/>
        </w:rPr>
      </w:pPr>
      <w:r>
        <w:t xml:space="preserve">The full work program of the Authority can be found in </w:t>
      </w:r>
      <w:r w:rsidR="009B7A5C">
        <w:t>our</w:t>
      </w:r>
      <w:r>
        <w:t xml:space="preserve"> </w:t>
      </w:r>
      <w:hyperlink r:id="rId30" w:history="1">
        <w:r w:rsidR="009B7A5C">
          <w:rPr>
            <w:rStyle w:val="Hyperlink"/>
          </w:rPr>
          <w:t>Corporate Plan</w:t>
        </w:r>
      </w:hyperlink>
      <w:r w:rsidR="009B7A5C">
        <w:t xml:space="preserve"> </w:t>
      </w:r>
      <w:r w:rsidR="009B7A5C" w:rsidRPr="009B7A5C">
        <w:t>on our website</w:t>
      </w:r>
      <w:r w:rsidR="00ED0A26">
        <w:t>, as well as publications of all our previous work</w:t>
      </w:r>
      <w:r>
        <w:t>.</w:t>
      </w:r>
    </w:p>
    <w:p w14:paraId="67397146" w14:textId="7E308859" w:rsidR="009C5ED8" w:rsidRDefault="00EE16E5" w:rsidP="000678B1">
      <w:pPr>
        <w:rPr>
          <w:rFonts w:eastAsia="Times New Roman"/>
        </w:rPr>
      </w:pPr>
      <w:r>
        <w:rPr>
          <w:noProof/>
        </w:rPr>
        <w:drawing>
          <wp:anchor distT="0" distB="0" distL="114300" distR="114300" simplePos="0" relativeHeight="251657237" behindDoc="0" locked="0" layoutInCell="1" allowOverlap="1" wp14:anchorId="503916C9" wp14:editId="69438E0D">
            <wp:simplePos x="0" y="0"/>
            <wp:positionH relativeFrom="page">
              <wp:align>left</wp:align>
            </wp:positionH>
            <wp:positionV relativeFrom="paragraph">
              <wp:posOffset>110399</wp:posOffset>
            </wp:positionV>
            <wp:extent cx="7580540" cy="5053693"/>
            <wp:effectExtent l="0" t="0" r="1905" b="0"/>
            <wp:wrapNone/>
            <wp:docPr id="266" name="Picture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580540" cy="50536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655EBA" w14:textId="4C3090D1" w:rsidR="00B4063D" w:rsidRPr="000678B1" w:rsidRDefault="00B4063D" w:rsidP="000678B1">
      <w:pPr>
        <w:sectPr w:rsidR="00B4063D" w:rsidRPr="000678B1" w:rsidSect="008D5BAF">
          <w:pgSz w:w="11906" w:h="16838"/>
          <w:pgMar w:top="1440" w:right="991" w:bottom="851" w:left="1276" w:header="708" w:footer="708" w:gutter="0"/>
          <w:cols w:space="708"/>
          <w:docGrid w:linePitch="360"/>
        </w:sectPr>
      </w:pPr>
    </w:p>
    <w:p w14:paraId="058256CC" w14:textId="23A9DBEB" w:rsidR="00633F19" w:rsidRDefault="00763362" w:rsidP="00D36178">
      <w:pPr>
        <w:pStyle w:val="Heading2"/>
        <w:rPr>
          <w:rFonts w:eastAsia="Times New Roman"/>
        </w:rPr>
      </w:pPr>
      <w:r>
        <w:rPr>
          <w:rFonts w:eastAsia="Times New Roman"/>
        </w:rPr>
        <w:lastRenderedPageBreak/>
        <w:t xml:space="preserve">Why </w:t>
      </w:r>
      <w:r w:rsidR="00733FA5">
        <w:rPr>
          <w:rFonts w:eastAsia="Times New Roman"/>
        </w:rPr>
        <w:t xml:space="preserve">do </w:t>
      </w:r>
      <w:r>
        <w:rPr>
          <w:rFonts w:eastAsia="Times New Roman"/>
        </w:rPr>
        <w:t xml:space="preserve">we </w:t>
      </w:r>
      <w:r w:rsidR="00814B3F">
        <w:rPr>
          <w:rFonts w:eastAsia="Times New Roman"/>
        </w:rPr>
        <w:t>consult</w:t>
      </w:r>
      <w:r w:rsidR="00733FA5">
        <w:rPr>
          <w:rFonts w:eastAsia="Times New Roman"/>
        </w:rPr>
        <w:t>?</w:t>
      </w:r>
    </w:p>
    <w:p w14:paraId="7B5DF045" w14:textId="77777777" w:rsidR="002B3836" w:rsidRDefault="000D246E" w:rsidP="000D246E">
      <w:pPr>
        <w:rPr>
          <w:rFonts w:eastAsia="Arial" w:cs="Times New Roman"/>
        </w:rPr>
      </w:pPr>
      <w:r w:rsidRPr="00195783">
        <w:rPr>
          <w:rFonts w:eastAsia="Arial" w:cs="Times New Roman"/>
        </w:rPr>
        <w:t>Consultation works best with a view on how consultation leads to change</w:t>
      </w:r>
      <w:r w:rsidR="002B3836">
        <w:rPr>
          <w:rFonts w:eastAsia="Arial" w:cs="Times New Roman"/>
        </w:rPr>
        <w:t xml:space="preserve"> (see the Authority’s Theory of Change in Figure 1, below).</w:t>
      </w:r>
      <w:r w:rsidRPr="00195783">
        <w:rPr>
          <w:rFonts w:eastAsia="Arial" w:cs="Times New Roman"/>
        </w:rPr>
        <w:t xml:space="preserve"> </w:t>
      </w:r>
    </w:p>
    <w:p w14:paraId="571F0D3C" w14:textId="4663FB7A" w:rsidR="000D246E" w:rsidRPr="00195783" w:rsidRDefault="000D246E" w:rsidP="000D246E">
      <w:pPr>
        <w:rPr>
          <w:rFonts w:eastAsia="Arial" w:cs="Times New Roman"/>
        </w:rPr>
      </w:pPr>
      <w:r w:rsidRPr="00195783">
        <w:rPr>
          <w:rFonts w:eastAsia="Arial" w:cs="Times New Roman"/>
        </w:rPr>
        <w:t>The Authority’s plan for policy evolution, like the Paris Agreement itself, is to review, ratchet and repeat</w:t>
      </w:r>
      <w:r w:rsidRPr="00E6233F">
        <w:rPr>
          <w:rFonts w:eastAsia="Arial" w:cs="Times New Roman"/>
        </w:rPr>
        <w:t>.</w:t>
      </w:r>
      <w:r w:rsidRPr="00195783">
        <w:rPr>
          <w:rFonts w:eastAsia="Arial" w:cs="Times New Roman"/>
          <w:noProof/>
        </w:rPr>
        <w:t xml:space="preserve"> </w:t>
      </w:r>
      <w:r w:rsidR="002B3836">
        <w:rPr>
          <w:rFonts w:eastAsia="Arial" w:cs="Times New Roman"/>
          <w:noProof/>
        </w:rPr>
        <w:t xml:space="preserve">Providing </w:t>
      </w:r>
      <w:r w:rsidR="002B3836">
        <w:rPr>
          <w:rFonts w:eastAsia="Arial" w:cs="Times New Roman"/>
        </w:rPr>
        <w:t>i</w:t>
      </w:r>
      <w:r w:rsidRPr="00195783">
        <w:rPr>
          <w:rFonts w:eastAsia="Arial" w:cs="Times New Roman"/>
        </w:rPr>
        <w:t xml:space="preserve">nput to our work is one way for </w:t>
      </w:r>
      <w:r w:rsidR="002B3836">
        <w:rPr>
          <w:rFonts w:eastAsia="Arial" w:cs="Times New Roman"/>
        </w:rPr>
        <w:t xml:space="preserve">individuals, </w:t>
      </w:r>
      <w:r w:rsidR="0008469F">
        <w:rPr>
          <w:rFonts w:eastAsia="Arial" w:cs="Times New Roman"/>
        </w:rPr>
        <w:t>organisations</w:t>
      </w:r>
      <w:r w:rsidR="002B3836">
        <w:rPr>
          <w:rFonts w:eastAsia="Arial" w:cs="Times New Roman"/>
        </w:rPr>
        <w:t xml:space="preserve"> and communities</w:t>
      </w:r>
      <w:r w:rsidRPr="00195783">
        <w:rPr>
          <w:rFonts w:eastAsia="Arial" w:cs="Times New Roman"/>
        </w:rPr>
        <w:t xml:space="preserve"> to influence government action </w:t>
      </w:r>
    </w:p>
    <w:p w14:paraId="5D4BA264" w14:textId="66B9E791" w:rsidR="000D246E" w:rsidRPr="00195783" w:rsidRDefault="000D246E" w:rsidP="000D246E">
      <w:pPr>
        <w:rPr>
          <w:rFonts w:eastAsia="Arial" w:cs="Times New Roman"/>
        </w:rPr>
      </w:pPr>
      <w:r w:rsidRPr="00195783">
        <w:rPr>
          <w:rFonts w:eastAsia="Arial" w:cs="Times New Roman"/>
        </w:rPr>
        <w:t xml:space="preserve">We use </w:t>
      </w:r>
      <w:r w:rsidR="00AB37ED">
        <w:rPr>
          <w:rFonts w:eastAsia="Arial" w:cs="Times New Roman"/>
        </w:rPr>
        <w:t>the input we receive in submissions</w:t>
      </w:r>
      <w:r w:rsidRPr="00195783">
        <w:rPr>
          <w:rFonts w:eastAsia="Arial" w:cs="Times New Roman"/>
        </w:rPr>
        <w:t xml:space="preserve">, along with information from other sources, when formulating our advice. We also share </w:t>
      </w:r>
      <w:r w:rsidR="00AB37ED">
        <w:rPr>
          <w:rFonts w:eastAsia="Arial" w:cs="Times New Roman"/>
        </w:rPr>
        <w:t xml:space="preserve">real world </w:t>
      </w:r>
      <w:r w:rsidRPr="00195783">
        <w:rPr>
          <w:rFonts w:eastAsia="Arial" w:cs="Times New Roman"/>
        </w:rPr>
        <w:t xml:space="preserve">stories by including case studies and quotes in our reports, and we publish submissions on our website unless </w:t>
      </w:r>
      <w:r w:rsidR="00AB37ED">
        <w:rPr>
          <w:rFonts w:eastAsia="Arial" w:cs="Times New Roman"/>
        </w:rPr>
        <w:t>we are</w:t>
      </w:r>
      <w:r w:rsidRPr="00195783">
        <w:rPr>
          <w:rFonts w:eastAsia="Arial" w:cs="Times New Roman"/>
        </w:rPr>
        <w:t xml:space="preserve"> ask</w:t>
      </w:r>
      <w:r w:rsidR="00AB37ED">
        <w:rPr>
          <w:rFonts w:eastAsia="Arial" w:cs="Times New Roman"/>
        </w:rPr>
        <w:t>ed</w:t>
      </w:r>
      <w:r w:rsidRPr="00195783">
        <w:rPr>
          <w:rFonts w:eastAsia="Arial" w:cs="Times New Roman"/>
        </w:rPr>
        <w:t xml:space="preserve"> not to. </w:t>
      </w:r>
    </w:p>
    <w:p w14:paraId="39A1D03D" w14:textId="77777777" w:rsidR="000D246E" w:rsidRPr="00195783" w:rsidRDefault="000D246E" w:rsidP="000D246E">
      <w:pPr>
        <w:rPr>
          <w:rFonts w:eastAsia="Arial" w:cs="Times New Roman"/>
        </w:rPr>
      </w:pPr>
      <w:r w:rsidRPr="00195783">
        <w:rPr>
          <w:rFonts w:eastAsia="Arial" w:cs="Times New Roman"/>
        </w:rPr>
        <w:t xml:space="preserve">Consultation not only ensures our advice is based on best available information from diverse sources, but it also builds understanding of our advice and how we arrive at providing the recommendations we do. Consultation and understanding are the important ingredients in the recipe for social licence for change. </w:t>
      </w:r>
    </w:p>
    <w:p w14:paraId="4A304B8A" w14:textId="2C56CE0A" w:rsidR="009B7A5C" w:rsidRDefault="004A5F23" w:rsidP="004A689E">
      <w:pPr>
        <w:widowControl w:val="0"/>
        <w:autoSpaceDE w:val="0"/>
        <w:autoSpaceDN w:val="0"/>
        <w:spacing w:before="0" w:after="240"/>
        <w:ind w:right="-28"/>
        <w:rPr>
          <w:rFonts w:eastAsia="Myriad Pro" w:cs="Calibri"/>
        </w:rPr>
      </w:pPr>
      <w:r>
        <w:t xml:space="preserve">The Authority’s </w:t>
      </w:r>
      <w:r w:rsidR="00065620">
        <w:t>aim</w:t>
      </w:r>
      <w:r>
        <w:t xml:space="preserve"> is to</w:t>
      </w:r>
      <w:r w:rsidR="00046ECB">
        <w:t xml:space="preserve"> engage and</w:t>
      </w:r>
      <w:r>
        <w:t xml:space="preserve"> listen in an open</w:t>
      </w:r>
      <w:r w:rsidR="00BA2529">
        <w:t xml:space="preserve"> way</w:t>
      </w:r>
      <w:r>
        <w:t>, working towards a more prosperous, resilient nation.</w:t>
      </w:r>
      <w:r w:rsidR="00065620" w:rsidRPr="00065620">
        <w:rPr>
          <w:rFonts w:eastAsia="Myriad Pro" w:cs="Calibri"/>
        </w:rPr>
        <w:t xml:space="preserve"> </w:t>
      </w:r>
      <w:r w:rsidR="00065620">
        <w:rPr>
          <w:rFonts w:eastAsia="Myriad Pro" w:cs="Calibri"/>
        </w:rPr>
        <w:t>Consultation is a crucial step towards achieving this goal</w:t>
      </w:r>
      <w:r w:rsidR="00ED3B98">
        <w:rPr>
          <w:rFonts w:eastAsia="Myriad Pro" w:cs="Calibri"/>
        </w:rPr>
        <w:t>.</w:t>
      </w:r>
      <w:r w:rsidR="007E112C" w:rsidRPr="007E112C">
        <w:rPr>
          <w:rFonts w:eastAsia="Arial" w:cs="Times New Roman"/>
          <w:b/>
          <w:bCs/>
          <w:noProof/>
          <w:color w:val="007BB7" w:themeColor="background2"/>
          <w:sz w:val="28"/>
          <w:szCs w:val="28"/>
        </w:rPr>
        <w:t xml:space="preserve"> </w:t>
      </w:r>
      <w:r w:rsidR="007E112C" w:rsidRPr="00195783">
        <w:rPr>
          <w:rFonts w:eastAsia="Arial" w:cs="Times New Roman"/>
          <w:b/>
          <w:bCs/>
          <w:noProof/>
          <w:color w:val="007BB7" w:themeColor="background2"/>
          <w:sz w:val="28"/>
          <w:szCs w:val="28"/>
        </w:rPr>
        <w:drawing>
          <wp:inline distT="0" distB="0" distL="0" distR="0" wp14:anchorId="24D8CCFC" wp14:editId="2C3C9CC4">
            <wp:extent cx="5990590" cy="2784475"/>
            <wp:effectExtent l="0" t="0" r="0" b="0"/>
            <wp:docPr id="13" name="Picture 13" descr="Theory of change: &#10;Through research, consultation and analysis, we identify pathways to decarbonisation and adaptation. We advise the Government what Australia's targets should be and how we can meet them, in accordance with our principles. Through building understanding of our findings and recommendations we guide investment decisions and build social licence for change. By accepting our recommendations, the Government can implement robust, durable policy reforms to achieve an ordered, rapid transition to a prosperous and resilient net zero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eory of change: &#10;Through research, consultation and analysis, we identify pathways to decarbonisation and adaptation. We advise the Government what Australia's targets should be and how we can meet them, in accordance with our principles. Through building understanding of our findings and recommendations we guide investment decisions and build social licence for change. By accepting our recommendations, the Government can implement robust, durable policy reforms to achieve an ordered, rapid transition to a prosperous and resilient net zero Australia. "/>
                    <pic:cNvPicPr/>
                  </pic:nvPicPr>
                  <pic:blipFill>
                    <a:blip r:embed="rId32">
                      <a:extLst>
                        <a:ext uri="{BEBA8EAE-BF5A-486C-A8C5-ECC9F3942E4B}">
                          <a14:imgProps xmlns:a14="http://schemas.microsoft.com/office/drawing/2010/main">
                            <a14:imgLayer r:embed="rId33">
                              <a14:imgEffect>
                                <a14:backgroundRemoval t="3304" b="98238" l="98" r="96275">
                                  <a14:foregroundMark x1="11373" y1="45154" x2="11373" y2="45154"/>
                                  <a14:foregroundMark x1="9804" y1="46476" x2="9804" y2="46476"/>
                                  <a14:foregroundMark x1="9314" y1="43392" x2="9314" y2="43392"/>
                                  <a14:foregroundMark x1="5098" y1="49559" x2="5098" y2="49559"/>
                                  <a14:foregroundMark x1="67549" y1="84141" x2="67549" y2="84141"/>
                                  <a14:foregroundMark x1="38137" y1="88106" x2="38137" y2="88106"/>
                                  <a14:foregroundMark x1="25294" y1="87665" x2="25294" y2="87665"/>
                                  <a14:foregroundMark x1="7353" y1="84361" x2="34216" y2="86784"/>
                                  <a14:foregroundMark x1="34216" y1="86784" x2="35784" y2="86784"/>
                                  <a14:foregroundMark x1="5490" y1="74449" x2="7941" y2="96035"/>
                                  <a14:foregroundMark x1="7941" y1="96035" x2="33922" y2="96696"/>
                                  <a14:foregroundMark x1="33922" y1="96696" x2="42059" y2="92291"/>
                                  <a14:foregroundMark x1="42059" y1="92291" x2="43922" y2="75330"/>
                                  <a14:foregroundMark x1="43922" y1="75330" x2="43922" y2="75330"/>
                                  <a14:foregroundMark x1="7549" y1="99339" x2="23431" y2="97577"/>
                                  <a14:foregroundMark x1="23431" y1="97577" x2="38922" y2="98458"/>
                                  <a14:foregroundMark x1="88922" y1="47797" x2="97843" y2="46256"/>
                                  <a14:foregroundMark x1="97843" y1="46256" x2="96275" y2="25330"/>
                                  <a14:foregroundMark x1="96275" y1="25330" x2="66078" y2="26872"/>
                                  <a14:foregroundMark x1="63333" y1="44934" x2="63333" y2="44934"/>
                                  <a14:foregroundMark x1="24510" y1="4626" x2="35294" y2="17621"/>
                                  <a14:foregroundMark x1="35294" y1="17621" x2="58333" y2="19163"/>
                                  <a14:foregroundMark x1="58333" y1="19163" x2="82451" y2="11013"/>
                                  <a14:foregroundMark x1="82451" y1="11013" x2="86471" y2="3744"/>
                                  <a14:foregroundMark x1="3824" y1="3965" x2="3824" y2="3965"/>
                                  <a14:foregroundMark x1="196" y1="441" x2="98" y2="21806"/>
                                  <a14:foregroundMark x1="98" y1="21806" x2="10490" y2="39207"/>
                                  <a14:foregroundMark x1="10490" y1="39207" x2="37843" y2="46476"/>
                                  <a14:foregroundMark x1="37843" y1="46476" x2="71961" y2="44714"/>
                                  <a14:foregroundMark x1="71961" y1="44714" x2="72549" y2="44714"/>
                                  <a14:foregroundMark x1="67647" y1="65859" x2="80196" y2="66079"/>
                                  <a14:foregroundMark x1="80196" y1="66079" x2="88922" y2="64758"/>
                                  <a14:foregroundMark x1="88922" y1="64758" x2="85784" y2="81498"/>
                                  <a14:foregroundMark x1="85784" y1="81498" x2="81176" y2="83480"/>
                                  <a14:foregroundMark x1="63333" y1="66300" x2="71471" y2="82819"/>
                                  <a14:foregroundMark x1="71471" y1="82819" x2="82549" y2="83040"/>
                                  <a14:foregroundMark x1="82549" y1="83040" x2="92255" y2="82819"/>
                                  <a14:foregroundMark x1="92255" y1="82819" x2="95392" y2="65198"/>
                                  <a14:foregroundMark x1="95392" y1="65198" x2="63333" y2="66960"/>
                                </a14:backgroundRemoval>
                              </a14:imgEffect>
                            </a14:imgLayer>
                          </a14:imgProps>
                        </a:ext>
                        <a:ext uri="{28A0092B-C50C-407E-A947-70E740481C1C}">
                          <a14:useLocalDpi xmlns:a14="http://schemas.microsoft.com/office/drawing/2010/main" val="0"/>
                        </a:ext>
                      </a:extLst>
                    </a:blip>
                    <a:stretch>
                      <a:fillRect/>
                    </a:stretch>
                  </pic:blipFill>
                  <pic:spPr>
                    <a:xfrm>
                      <a:off x="0" y="0"/>
                      <a:ext cx="6003516" cy="2790232"/>
                    </a:xfrm>
                    <a:prstGeom prst="rect">
                      <a:avLst/>
                    </a:prstGeom>
                  </pic:spPr>
                </pic:pic>
              </a:graphicData>
            </a:graphic>
          </wp:inline>
        </w:drawing>
      </w:r>
    </w:p>
    <w:p w14:paraId="475B788A" w14:textId="3B1239D5" w:rsidR="000D246E" w:rsidRPr="009E12F0" w:rsidRDefault="000D246E" w:rsidP="000D246E">
      <w:pPr>
        <w:pStyle w:val="Caption"/>
        <w:rPr>
          <w:rFonts w:eastAsia="Arial" w:cs="Times New Roman"/>
          <w:noProof/>
        </w:rPr>
      </w:pPr>
      <w:r w:rsidRPr="00C37B41">
        <w:rPr>
          <w:b/>
          <w:bCs/>
        </w:rPr>
        <w:t xml:space="preserve">Figure </w:t>
      </w:r>
      <w:r w:rsidRPr="00C37B41">
        <w:rPr>
          <w:b/>
          <w:bCs/>
        </w:rPr>
        <w:fldChar w:fldCharType="begin"/>
      </w:r>
      <w:r w:rsidRPr="00C37B41">
        <w:rPr>
          <w:b/>
          <w:bCs/>
        </w:rPr>
        <w:instrText xml:space="preserve"> SEQ Figure \* ARABIC </w:instrText>
      </w:r>
      <w:r w:rsidRPr="00C37B41">
        <w:rPr>
          <w:b/>
          <w:bCs/>
        </w:rPr>
        <w:fldChar w:fldCharType="separate"/>
      </w:r>
      <w:r w:rsidR="003166EF">
        <w:rPr>
          <w:b/>
          <w:bCs/>
          <w:noProof/>
        </w:rPr>
        <w:t>1</w:t>
      </w:r>
      <w:r w:rsidRPr="00C37B41">
        <w:rPr>
          <w:b/>
          <w:bCs/>
        </w:rPr>
        <w:fldChar w:fldCharType="end"/>
      </w:r>
      <w:r>
        <w:t xml:space="preserve">: The Authority's Theory of Change. </w:t>
      </w:r>
      <w:r w:rsidRPr="00E6233F">
        <w:t>This illustrates how we envisage our role in assisting the Government to continuously improve its climate change related targets and policies.</w:t>
      </w:r>
    </w:p>
    <w:p w14:paraId="7ECBFBB4" w14:textId="28D4E1C5" w:rsidR="007A5268" w:rsidRPr="004A689E" w:rsidRDefault="007A5268" w:rsidP="00E6233F">
      <w:pPr>
        <w:pStyle w:val="Heading2"/>
        <w:spacing w:before="240"/>
        <w:rPr>
          <w:rFonts w:eastAsia="Times New Roman"/>
        </w:rPr>
      </w:pPr>
      <w:r w:rsidRPr="004A689E">
        <w:rPr>
          <w:rFonts w:eastAsia="Times New Roman"/>
        </w:rPr>
        <w:t>What do we consult on?</w:t>
      </w:r>
    </w:p>
    <w:p w14:paraId="7964B8E6" w14:textId="407A687C" w:rsidR="00ED3B98" w:rsidRPr="00ED3B98" w:rsidRDefault="00ED3B98" w:rsidP="00ED3B98">
      <w:pPr>
        <w:pStyle w:val="Heading2"/>
        <w:rPr>
          <w:rFonts w:eastAsia="Myriad Pro" w:cs="Calibri"/>
          <w:b w:val="0"/>
          <w:color w:val="auto"/>
          <w:sz w:val="22"/>
          <w:szCs w:val="22"/>
        </w:rPr>
      </w:pPr>
      <w:r w:rsidRPr="00ED3B98">
        <w:rPr>
          <w:rFonts w:eastAsia="Myriad Pro" w:cs="Calibri"/>
          <w:b w:val="0"/>
          <w:color w:val="auto"/>
          <w:sz w:val="22"/>
          <w:szCs w:val="22"/>
        </w:rPr>
        <w:t>We consult on all our projects in line with our principles, the needs of the project, and legislated requirements.</w:t>
      </w:r>
    </w:p>
    <w:p w14:paraId="7D2EC1A0" w14:textId="3CE17D8B" w:rsidR="00CD49DB" w:rsidRDefault="00ED3B98" w:rsidP="00ED3B98">
      <w:pPr>
        <w:rPr>
          <w:rFonts w:eastAsiaTheme="majorEastAsia" w:cstheme="majorBidi"/>
          <w:b/>
          <w:color w:val="1F497D"/>
          <w:sz w:val="26"/>
          <w:szCs w:val="48"/>
        </w:rPr>
      </w:pPr>
      <w:r w:rsidRPr="00ED3B98">
        <w:rPr>
          <w:rFonts w:eastAsia="Myriad Pro" w:cs="Calibri"/>
        </w:rPr>
        <w:t xml:space="preserve">We </w:t>
      </w:r>
      <w:r w:rsidR="00B17D83">
        <w:rPr>
          <w:rFonts w:eastAsia="Myriad Pro" w:cs="Calibri"/>
        </w:rPr>
        <w:t xml:space="preserve">seek to </w:t>
      </w:r>
      <w:r w:rsidRPr="00ED3B98">
        <w:rPr>
          <w:rFonts w:eastAsia="Myriad Pro" w:cs="Calibri"/>
        </w:rPr>
        <w:t xml:space="preserve">collaborate </w:t>
      </w:r>
      <w:r w:rsidR="00284BD0">
        <w:rPr>
          <w:rFonts w:eastAsia="Myriad Pro" w:cs="Calibri"/>
        </w:rPr>
        <w:t>with other</w:t>
      </w:r>
      <w:r w:rsidR="00DC4707">
        <w:rPr>
          <w:rFonts w:eastAsia="Myriad Pro" w:cs="Calibri"/>
        </w:rPr>
        <w:t xml:space="preserve">s </w:t>
      </w:r>
      <w:r w:rsidR="00B17D83">
        <w:rPr>
          <w:rFonts w:eastAsia="Myriad Pro" w:cs="Calibri"/>
        </w:rPr>
        <w:t>through the</w:t>
      </w:r>
      <w:r w:rsidRPr="00ED3B98">
        <w:rPr>
          <w:rFonts w:eastAsia="Myriad Pro" w:cs="Calibri"/>
        </w:rPr>
        <w:t xml:space="preserve"> sharing </w:t>
      </w:r>
      <w:r w:rsidR="00B17D83">
        <w:rPr>
          <w:rFonts w:eastAsia="Myriad Pro" w:cs="Calibri"/>
        </w:rPr>
        <w:t xml:space="preserve">of </w:t>
      </w:r>
      <w:r w:rsidRPr="00ED3B98">
        <w:rPr>
          <w:rFonts w:eastAsia="Myriad Pro" w:cs="Calibri"/>
        </w:rPr>
        <w:t>information, data</w:t>
      </w:r>
      <w:r w:rsidR="00B17D83">
        <w:rPr>
          <w:rFonts w:eastAsia="Myriad Pro" w:cs="Calibri"/>
        </w:rPr>
        <w:t xml:space="preserve"> and </w:t>
      </w:r>
      <w:r w:rsidRPr="00ED3B98">
        <w:rPr>
          <w:rFonts w:eastAsia="Myriad Pro" w:cs="Calibri"/>
        </w:rPr>
        <w:t>new research</w:t>
      </w:r>
      <w:r w:rsidR="00B17D83">
        <w:rPr>
          <w:rFonts w:eastAsia="Myriad Pro" w:cs="Calibri"/>
        </w:rPr>
        <w:t>, through</w:t>
      </w:r>
      <w:r w:rsidRPr="00ED3B98" w:rsidDel="00B17D83">
        <w:rPr>
          <w:rFonts w:eastAsia="Myriad Pro" w:cs="Calibri"/>
        </w:rPr>
        <w:t xml:space="preserve"> </w:t>
      </w:r>
      <w:r w:rsidRPr="00ED3B98">
        <w:rPr>
          <w:rFonts w:eastAsia="Myriad Pro" w:cs="Calibri"/>
        </w:rPr>
        <w:t xml:space="preserve">cooperating on analysis, and </w:t>
      </w:r>
      <w:r w:rsidR="00B17D83">
        <w:rPr>
          <w:rFonts w:eastAsia="Myriad Pro" w:cs="Calibri"/>
        </w:rPr>
        <w:t xml:space="preserve">through </w:t>
      </w:r>
      <w:r w:rsidRPr="00ED3B98">
        <w:rPr>
          <w:rFonts w:eastAsia="Myriad Pro" w:cs="Calibri"/>
        </w:rPr>
        <w:t>partnering on some self-initiated reports. This improves our collective knowledge and practices and support</w:t>
      </w:r>
      <w:r w:rsidR="00835151">
        <w:rPr>
          <w:rFonts w:eastAsia="Myriad Pro" w:cs="Calibri"/>
        </w:rPr>
        <w:t>s</w:t>
      </w:r>
      <w:r w:rsidRPr="00ED3B98">
        <w:rPr>
          <w:rFonts w:eastAsia="Myriad Pro" w:cs="Calibri"/>
        </w:rPr>
        <w:t xml:space="preserve"> the development of our independent advice.</w:t>
      </w:r>
    </w:p>
    <w:p w14:paraId="390493AB" w14:textId="6BC84F34" w:rsidR="00A025D2" w:rsidRDefault="00A025D2" w:rsidP="000678B1"/>
    <w:p w14:paraId="7FA1E6F3" w14:textId="37030309" w:rsidR="00A025D2" w:rsidRDefault="00A025D2" w:rsidP="000678B1">
      <w:pPr>
        <w:sectPr w:rsidR="00A025D2" w:rsidSect="008D5BAF">
          <w:pgSz w:w="11906" w:h="16838"/>
          <w:pgMar w:top="1440" w:right="991" w:bottom="851" w:left="1276" w:header="708" w:footer="708" w:gutter="0"/>
          <w:cols w:space="708"/>
          <w:docGrid w:linePitch="360"/>
        </w:sectPr>
      </w:pPr>
    </w:p>
    <w:p w14:paraId="66F96880" w14:textId="6BA1CB63" w:rsidR="007A5268" w:rsidRDefault="0007427C" w:rsidP="0007427C">
      <w:pPr>
        <w:pStyle w:val="Heading2"/>
      </w:pPr>
      <w:r>
        <w:lastRenderedPageBreak/>
        <w:t>Who do we consult?</w:t>
      </w:r>
    </w:p>
    <w:p w14:paraId="013C95D6" w14:textId="504C3E2A" w:rsidR="00ED3B98" w:rsidRPr="00ED3B98" w:rsidRDefault="00ED3B98" w:rsidP="00ED3B98">
      <w:pPr>
        <w:pStyle w:val="Heading2"/>
        <w:rPr>
          <w:rFonts w:eastAsiaTheme="minorHAnsi" w:cstheme="minorBidi"/>
          <w:b w:val="0"/>
          <w:color w:val="auto"/>
          <w:sz w:val="22"/>
          <w:szCs w:val="22"/>
        </w:rPr>
      </w:pPr>
      <w:r w:rsidRPr="00ED3B98">
        <w:rPr>
          <w:rFonts w:eastAsiaTheme="minorHAnsi" w:cstheme="minorBidi"/>
          <w:b w:val="0"/>
          <w:color w:val="auto"/>
          <w:sz w:val="22"/>
          <w:szCs w:val="22"/>
        </w:rPr>
        <w:t xml:space="preserve">Climate change affects us all, </w:t>
      </w:r>
      <w:r w:rsidR="0008292D">
        <w:rPr>
          <w:rFonts w:eastAsiaTheme="minorHAnsi" w:cstheme="minorBidi"/>
          <w:b w:val="0"/>
          <w:color w:val="auto"/>
          <w:sz w:val="22"/>
          <w:szCs w:val="22"/>
        </w:rPr>
        <w:t>and</w:t>
      </w:r>
      <w:r w:rsidRPr="00ED3B98">
        <w:rPr>
          <w:rFonts w:eastAsiaTheme="minorHAnsi" w:cstheme="minorBidi"/>
          <w:b w:val="0"/>
          <w:color w:val="auto"/>
          <w:sz w:val="22"/>
          <w:szCs w:val="22"/>
        </w:rPr>
        <w:t xml:space="preserve"> its impacts and our experiences differ depending on where we live, what we do for work, age, income, culture, and many other factors. Likewise, opportunities to benefit from change vary greatly too.</w:t>
      </w:r>
    </w:p>
    <w:p w14:paraId="1FADFC18" w14:textId="4217F616" w:rsidR="00696555" w:rsidRDefault="00ED3B98" w:rsidP="00ED3B98">
      <w:r w:rsidRPr="00ED3B98">
        <w:t>The Authority aims to consult as broadly as possible to best represent this variety of experiences and perspectives, including by engaging directly with communities, industry stakeholders, non-government organisations, First Nations peoples, and a broad range of experts and research institut</w:t>
      </w:r>
      <w:r w:rsidR="0008292D">
        <w:t>e</w:t>
      </w:r>
      <w:r w:rsidRPr="00ED3B98">
        <w:t>s.</w:t>
      </w:r>
    </w:p>
    <w:p w14:paraId="672E65CC" w14:textId="3349100D" w:rsidR="00A34391" w:rsidRDefault="00261DB0" w:rsidP="00ED3B98">
      <w:r>
        <w:rPr>
          <w:noProof/>
        </w:rPr>
        <w:drawing>
          <wp:anchor distT="0" distB="0" distL="114300" distR="114300" simplePos="0" relativeHeight="251664412" behindDoc="1" locked="0" layoutInCell="1" allowOverlap="1" wp14:anchorId="1D44F404" wp14:editId="5FAD8507">
            <wp:simplePos x="0" y="0"/>
            <wp:positionH relativeFrom="page">
              <wp:posOffset>14068</wp:posOffset>
            </wp:positionH>
            <wp:positionV relativeFrom="paragraph">
              <wp:posOffset>785446</wp:posOffset>
            </wp:positionV>
            <wp:extent cx="7550296" cy="4446710"/>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1481" r="-11"/>
                    <a:stretch/>
                  </pic:blipFill>
                  <pic:spPr bwMode="auto">
                    <a:xfrm>
                      <a:off x="0" y="0"/>
                      <a:ext cx="7550960" cy="44471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6555" w:rsidRPr="00696555">
        <w:rPr>
          <w:noProof/>
        </w:rPr>
        <w:t>The Authority also engages with Australia’s governments at federal, state and territory and local levels, and with our international counterparts. This ensures we are up to date on domestic and international developments, and we are contributing to the coordinated national and global effort to address climate change.</w:t>
      </w:r>
    </w:p>
    <w:p w14:paraId="59B08213" w14:textId="5ECF6B2E" w:rsidR="00696555" w:rsidRDefault="00261DB0" w:rsidP="00A34391">
      <w:r>
        <w:rPr>
          <w:noProof/>
        </w:rPr>
        <w:drawing>
          <wp:anchor distT="0" distB="0" distL="114300" distR="114300" simplePos="0" relativeHeight="251666460" behindDoc="1" locked="0" layoutInCell="1" allowOverlap="1" wp14:anchorId="2E2FA6AA" wp14:editId="1ED5447F">
            <wp:simplePos x="0" y="0"/>
            <wp:positionH relativeFrom="page">
              <wp:posOffset>3954162</wp:posOffset>
            </wp:positionH>
            <wp:positionV relativeFrom="paragraph">
              <wp:posOffset>2063274</wp:posOffset>
            </wp:positionV>
            <wp:extent cx="3748481" cy="2494269"/>
            <wp:effectExtent l="0" t="0" r="4445" b="1905"/>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55414" cy="249888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508" behindDoc="1" locked="0" layoutInCell="1" allowOverlap="1" wp14:anchorId="71E1C06E" wp14:editId="76B185A3">
            <wp:simplePos x="0" y="0"/>
            <wp:positionH relativeFrom="page">
              <wp:posOffset>3486721</wp:posOffset>
            </wp:positionH>
            <wp:positionV relativeFrom="paragraph">
              <wp:posOffset>4542854</wp:posOffset>
            </wp:positionV>
            <wp:extent cx="4084381" cy="2917673"/>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15361" cy="293980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32" behindDoc="1" locked="0" layoutInCell="1" allowOverlap="1" wp14:anchorId="1664FB44" wp14:editId="1360C5B0">
            <wp:simplePos x="0" y="0"/>
            <wp:positionH relativeFrom="column">
              <wp:posOffset>-803226</wp:posOffset>
            </wp:positionH>
            <wp:positionV relativeFrom="paragraph">
              <wp:posOffset>4537612</wp:posOffset>
            </wp:positionV>
            <wp:extent cx="4520937" cy="3016802"/>
            <wp:effectExtent l="0" t="0" r="0" b="0"/>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41861" cy="30307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36" behindDoc="1" locked="0" layoutInCell="1" allowOverlap="1" wp14:anchorId="49E8B0E8" wp14:editId="028CB401">
            <wp:simplePos x="0" y="0"/>
            <wp:positionH relativeFrom="page">
              <wp:align>left</wp:align>
            </wp:positionH>
            <wp:positionV relativeFrom="paragraph">
              <wp:posOffset>2061551</wp:posOffset>
            </wp:positionV>
            <wp:extent cx="4258813" cy="2838893"/>
            <wp:effectExtent l="0" t="0" r="8890"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58813" cy="28388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EE85E" w14:textId="1869911D" w:rsidR="00261DB0" w:rsidRDefault="00261DB0" w:rsidP="00A34391">
      <w:pPr>
        <w:sectPr w:rsidR="00261DB0" w:rsidSect="008D5BAF">
          <w:pgSz w:w="11906" w:h="16838"/>
          <w:pgMar w:top="1440" w:right="991" w:bottom="851" w:left="1276" w:header="708" w:footer="708" w:gutter="0"/>
          <w:cols w:space="708"/>
          <w:docGrid w:linePitch="360"/>
        </w:sectPr>
      </w:pPr>
    </w:p>
    <w:p w14:paraId="021178AA" w14:textId="054B65FE" w:rsidR="00A34391" w:rsidRPr="006E31E4" w:rsidRDefault="00F42375">
      <w:r w:rsidRPr="00F42375">
        <w:rPr>
          <w:noProof/>
        </w:rPr>
        <w:lastRenderedPageBreak/>
        <w:drawing>
          <wp:anchor distT="0" distB="0" distL="114300" distR="114300" simplePos="0" relativeHeight="251657238" behindDoc="1" locked="0" layoutInCell="1" allowOverlap="1" wp14:anchorId="3D27379C" wp14:editId="192B3060">
            <wp:simplePos x="0" y="0"/>
            <wp:positionH relativeFrom="margin">
              <wp:posOffset>3916317</wp:posOffset>
            </wp:positionH>
            <wp:positionV relativeFrom="paragraph">
              <wp:posOffset>363</wp:posOffset>
            </wp:positionV>
            <wp:extent cx="2238375" cy="3355340"/>
            <wp:effectExtent l="0" t="0" r="9525" b="0"/>
            <wp:wrapTight wrapText="bothSides">
              <wp:wrapPolygon edited="0">
                <wp:start x="0" y="0"/>
                <wp:lineTo x="0" y="21461"/>
                <wp:lineTo x="21508" y="21461"/>
                <wp:lineTo x="21508" y="0"/>
                <wp:lineTo x="0" y="0"/>
              </wp:wrapPolygon>
            </wp:wrapTight>
            <wp:docPr id="268" name="Picture 2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2238375" cy="3355340"/>
                    </a:xfrm>
                    <a:prstGeom prst="rect">
                      <a:avLst/>
                    </a:prstGeom>
                  </pic:spPr>
                </pic:pic>
              </a:graphicData>
            </a:graphic>
          </wp:anchor>
        </w:drawing>
      </w:r>
      <w:r w:rsidR="008D5BAF" w:rsidRPr="006E31E4">
        <w:rPr>
          <w:bCs/>
          <w:noProof/>
        </w:rPr>
        <mc:AlternateContent>
          <mc:Choice Requires="wps">
            <w:drawing>
              <wp:anchor distT="0" distB="0" distL="114300" distR="114300" simplePos="0" relativeHeight="251657219" behindDoc="1" locked="0" layoutInCell="1" allowOverlap="1" wp14:anchorId="02958323" wp14:editId="5FD9D7E9">
                <wp:simplePos x="0" y="0"/>
                <wp:positionH relativeFrom="column">
                  <wp:posOffset>-290881</wp:posOffset>
                </wp:positionH>
                <wp:positionV relativeFrom="paragraph">
                  <wp:posOffset>-197510</wp:posOffset>
                </wp:positionV>
                <wp:extent cx="6656324" cy="9297619"/>
                <wp:effectExtent l="0" t="0" r="11430" b="18415"/>
                <wp:wrapNone/>
                <wp:docPr id="12" name="Rectangle 12" descr="Call out box for First Nations engagement"/>
                <wp:cNvGraphicFramePr/>
                <a:graphic xmlns:a="http://schemas.openxmlformats.org/drawingml/2006/main">
                  <a:graphicData uri="http://schemas.microsoft.com/office/word/2010/wordprocessingShape">
                    <wps:wsp>
                      <wps:cNvSpPr/>
                      <wps:spPr>
                        <a:xfrm>
                          <a:off x="0" y="0"/>
                          <a:ext cx="6656324" cy="9297619"/>
                        </a:xfrm>
                        <a:prstGeom prst="rect">
                          <a:avLst/>
                        </a:prstGeom>
                        <a:solidFill>
                          <a:schemeClr val="accent4">
                            <a:lumMod val="20000"/>
                            <a:lumOff val="80000"/>
                          </a:schemeClr>
                        </a:solidFill>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D583C" id="Rectangle 12" o:spid="_x0000_s1026" alt="Call out box for First Nations engagement" style="position:absolute;margin-left:-22.9pt;margin-top:-15.55pt;width:524.1pt;height:732.1pt;z-index:-251659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" fillcolor="#bdeafc [663]" strokecolor="white [3201]" strokeweight="1.5pt"/>
            </w:pict>
          </mc:Fallback>
        </mc:AlternateContent>
      </w:r>
      <w:r w:rsidR="00A34391" w:rsidRPr="006E31E4">
        <w:rPr>
          <w:b/>
          <w:bCs/>
        </w:rPr>
        <w:t>First Nations Australians</w:t>
      </w:r>
      <w:r w:rsidR="00355627" w:rsidRPr="006E31E4">
        <w:rPr>
          <w:b/>
          <w:bCs/>
        </w:rPr>
        <w:t xml:space="preserve"> </w:t>
      </w:r>
      <w:r w:rsidR="00A34391" w:rsidRPr="006E31E4">
        <w:t>can expect the Authority to listen to their needs and experiences</w:t>
      </w:r>
      <w:r w:rsidR="00CD49DB" w:rsidRPr="006E31E4">
        <w:t xml:space="preserve">. Many First Nations people and communities </w:t>
      </w:r>
      <w:r w:rsidR="006B65ED">
        <w:t>face</w:t>
      </w:r>
      <w:r w:rsidR="00CD49DB" w:rsidRPr="006E31E4">
        <w:t xml:space="preserve"> </w:t>
      </w:r>
      <w:r w:rsidR="00F80F19">
        <w:t>challenge</w:t>
      </w:r>
      <w:r w:rsidR="006B65ED">
        <w:t>s</w:t>
      </w:r>
      <w:r w:rsidR="00CD49DB" w:rsidRPr="006E31E4">
        <w:t xml:space="preserve"> </w:t>
      </w:r>
      <w:r w:rsidR="006B65ED">
        <w:t xml:space="preserve">from </w:t>
      </w:r>
      <w:r w:rsidR="00CD49DB" w:rsidRPr="006E31E4">
        <w:t>both the physical and economic impacts of climate change. We will take</w:t>
      </w:r>
      <w:r w:rsidR="00A34391" w:rsidRPr="006E31E4">
        <w:t xml:space="preserve"> the time to understand and recognise cultural and community differences</w:t>
      </w:r>
      <w:r w:rsidR="00CD49DB" w:rsidRPr="006E31E4">
        <w:t xml:space="preserve">, </w:t>
      </w:r>
      <w:r w:rsidR="0008292D">
        <w:t>difficulties,</w:t>
      </w:r>
      <w:r w:rsidR="006B65ED">
        <w:t xml:space="preserve"> </w:t>
      </w:r>
      <w:r w:rsidR="00CD49DB" w:rsidRPr="006E31E4">
        <w:t>and strengths</w:t>
      </w:r>
      <w:r w:rsidR="00A34391" w:rsidRPr="006E31E4">
        <w:t xml:space="preserve">. </w:t>
      </w:r>
      <w:r w:rsidR="0048021D">
        <w:t>W</w:t>
      </w:r>
      <w:r w:rsidR="00A34391" w:rsidRPr="006E31E4">
        <w:t xml:space="preserve">e </w:t>
      </w:r>
      <w:r w:rsidR="00EC03F3">
        <w:t>will</w:t>
      </w:r>
      <w:r w:rsidR="00A34391" w:rsidRPr="006E31E4">
        <w:t xml:space="preserve"> </w:t>
      </w:r>
      <w:r w:rsidR="009B3504">
        <w:t>consult</w:t>
      </w:r>
      <w:r w:rsidR="00E405E3" w:rsidRPr="006E31E4">
        <w:t xml:space="preserve"> First Nations </w:t>
      </w:r>
      <w:r w:rsidR="009B3504">
        <w:t>peoples</w:t>
      </w:r>
      <w:r w:rsidR="009B3504" w:rsidRPr="006E31E4">
        <w:t xml:space="preserve"> </w:t>
      </w:r>
      <w:r w:rsidR="00A34391" w:rsidRPr="006E31E4">
        <w:t>to</w:t>
      </w:r>
      <w:r w:rsidR="00297171">
        <w:t xml:space="preserve"> inform </w:t>
      </w:r>
      <w:r w:rsidR="00EC03F3" w:rsidRPr="006E31E4">
        <w:t>how</w:t>
      </w:r>
      <w:r w:rsidR="00EC03F3">
        <w:t xml:space="preserve"> </w:t>
      </w:r>
      <w:r w:rsidR="00297171">
        <w:t>our</w:t>
      </w:r>
      <w:r w:rsidR="00A34391" w:rsidRPr="006E31E4">
        <w:t xml:space="preserve"> advi</w:t>
      </w:r>
      <w:r w:rsidR="00297171">
        <w:t>c</w:t>
      </w:r>
      <w:r w:rsidR="00A34391" w:rsidRPr="006E31E4">
        <w:t>e</w:t>
      </w:r>
      <w:r w:rsidR="00297171">
        <w:t xml:space="preserve"> to</w:t>
      </w:r>
      <w:r w:rsidR="00A34391" w:rsidRPr="006E31E4">
        <w:t xml:space="preserve"> Government on </w:t>
      </w:r>
      <w:r w:rsidR="00CD49DB" w:rsidRPr="006E31E4">
        <w:t>climate change policies can help</w:t>
      </w:r>
      <w:r w:rsidR="00A34391" w:rsidRPr="006E31E4">
        <w:t xml:space="preserve"> address long-standing </w:t>
      </w:r>
      <w:r w:rsidR="002500E9">
        <w:t>challenges</w:t>
      </w:r>
      <w:r w:rsidR="002500E9" w:rsidRPr="006E31E4">
        <w:t xml:space="preserve"> </w:t>
      </w:r>
      <w:r w:rsidR="00CD49DB" w:rsidRPr="006E31E4">
        <w:t>and build community resilience.</w:t>
      </w:r>
      <w:r w:rsidRPr="00F42375">
        <w:rPr>
          <w:noProof/>
        </w:rPr>
        <w:t xml:space="preserve"> </w:t>
      </w:r>
    </w:p>
    <w:p w14:paraId="4B50192D" w14:textId="104B2B28" w:rsidR="00696555" w:rsidRDefault="00696555" w:rsidP="001F748C">
      <w:r w:rsidRPr="00696555">
        <w:t>The Authority recognises that each community is diverse and has different cultural protocols and requirements, including who to consult, critical development issues, specific rights and responsibilities of community members, and rules for cross-cultural consultation.</w:t>
      </w:r>
    </w:p>
    <w:p w14:paraId="0961ED01" w14:textId="77777777" w:rsidR="00696555" w:rsidRDefault="00696555" w:rsidP="00696555">
      <w:r>
        <w:t>Reconciliation plays an important role in developing meaningful policy advice in response to a changing climate. The Authority recognises that Australia will benefit from becoming a more equitable society, one in which institutions, communities and individuals celebrate the unique and important contributions that have been, and continue to be made, by First Nations Australians.</w:t>
      </w:r>
    </w:p>
    <w:p w14:paraId="475A270B" w14:textId="0915C335" w:rsidR="00696555" w:rsidRDefault="00696555" w:rsidP="00696555">
      <w:r>
        <w:t xml:space="preserve">The Authority seeks to build relationships and establish partnerships with First Nations peoples, where </w:t>
      </w:r>
      <w:r w:rsidR="0008292D">
        <w:t>it is mutually beneficial to do so</w:t>
      </w:r>
      <w:r>
        <w:t>. Our aim is to better understand the issues and shape our policy advice to ensure it improves the resilience of First Nations peoples to climate change impacts and enables their capacity to take advantage of the opportunities available through net zero transformation.</w:t>
      </w:r>
    </w:p>
    <w:p w14:paraId="5CF464FB" w14:textId="2030C487" w:rsidR="009B3504" w:rsidRPr="00E2437D" w:rsidRDefault="009B3504" w:rsidP="00696555">
      <w:pPr>
        <w:rPr>
          <w:b/>
          <w:bCs/>
        </w:rPr>
      </w:pPr>
      <w:r w:rsidRPr="00E2437D">
        <w:rPr>
          <w:rFonts w:eastAsia="Myriad Pro"/>
          <w:b/>
          <w:bCs/>
          <w:noProof/>
        </w:rPr>
        <w:drawing>
          <wp:anchor distT="0" distB="0" distL="114300" distR="114300" simplePos="0" relativeHeight="251657221" behindDoc="0" locked="0" layoutInCell="1" allowOverlap="1" wp14:anchorId="44BC2909" wp14:editId="6F15D471">
            <wp:simplePos x="0" y="0"/>
            <wp:positionH relativeFrom="margin">
              <wp:align>left</wp:align>
            </wp:positionH>
            <wp:positionV relativeFrom="paragraph">
              <wp:posOffset>34290</wp:posOffset>
            </wp:positionV>
            <wp:extent cx="2120900" cy="1590675"/>
            <wp:effectExtent l="0" t="0" r="0" b="9525"/>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764" r="5764"/>
                    <a:stretch/>
                  </pic:blipFill>
                  <pic:spPr bwMode="auto">
                    <a:xfrm>
                      <a:off x="0" y="0"/>
                      <a:ext cx="2121548" cy="15911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391" w:rsidRPr="00E2437D">
        <w:rPr>
          <w:b/>
          <w:bCs/>
        </w:rPr>
        <w:t>Rural</w:t>
      </w:r>
      <w:r w:rsidR="00D164B5">
        <w:rPr>
          <w:b/>
          <w:bCs/>
        </w:rPr>
        <w:t>,</w:t>
      </w:r>
      <w:r w:rsidR="00A34391" w:rsidRPr="00E2437D">
        <w:rPr>
          <w:b/>
          <w:bCs/>
        </w:rPr>
        <w:t xml:space="preserve"> regional </w:t>
      </w:r>
      <w:r w:rsidR="00D164B5">
        <w:rPr>
          <w:b/>
          <w:bCs/>
        </w:rPr>
        <w:t xml:space="preserve">and remote </w:t>
      </w:r>
      <w:r w:rsidR="00A34391" w:rsidRPr="00E2437D">
        <w:rPr>
          <w:b/>
          <w:bCs/>
        </w:rPr>
        <w:t>communities</w:t>
      </w:r>
      <w:r w:rsidR="00355627" w:rsidRPr="00E2437D">
        <w:rPr>
          <w:b/>
          <w:bCs/>
        </w:rPr>
        <w:t xml:space="preserve"> </w:t>
      </w:r>
      <w:r w:rsidR="00A34391" w:rsidRPr="00E2437D">
        <w:t xml:space="preserve">can expect the Authority to engage with them in a way that </w:t>
      </w:r>
      <w:r w:rsidR="00AE4E22">
        <w:t>respects</w:t>
      </w:r>
      <w:r w:rsidR="00AE4E22" w:rsidRPr="00E2437D">
        <w:t xml:space="preserve"> </w:t>
      </w:r>
      <w:r w:rsidR="00A34391" w:rsidRPr="00E2437D">
        <w:t xml:space="preserve">their geographic and </w:t>
      </w:r>
      <w:r w:rsidR="00D164B5">
        <w:t>situational</w:t>
      </w:r>
      <w:r w:rsidR="00D164B5" w:rsidRPr="00E2437D">
        <w:t xml:space="preserve"> </w:t>
      </w:r>
      <w:r w:rsidR="00A34391" w:rsidRPr="00E2437D">
        <w:t xml:space="preserve">uniqueness. </w:t>
      </w:r>
      <w:r w:rsidR="00EC03F3">
        <w:t xml:space="preserve">Many </w:t>
      </w:r>
      <w:r w:rsidR="00A34391" w:rsidRPr="00E2437D">
        <w:t>communities</w:t>
      </w:r>
      <w:r w:rsidR="00D164B5">
        <w:t xml:space="preserve"> across Australia are facing</w:t>
      </w:r>
      <w:r w:rsidR="00544FC6">
        <w:t xml:space="preserve"> </w:t>
      </w:r>
      <w:r w:rsidR="00D164B5">
        <w:t>the</w:t>
      </w:r>
      <w:r w:rsidR="00544FC6">
        <w:t xml:space="preserve"> </w:t>
      </w:r>
      <w:r w:rsidR="00D164B5">
        <w:t xml:space="preserve">physical </w:t>
      </w:r>
      <w:r w:rsidR="00544FC6">
        <w:t>impacts of climate change</w:t>
      </w:r>
      <w:r w:rsidR="00D164B5">
        <w:t>, like worsening floods, droughts and heatwaves that affect their homes</w:t>
      </w:r>
      <w:r w:rsidR="008B0828">
        <w:t xml:space="preserve">, health </w:t>
      </w:r>
      <w:r w:rsidR="00D164B5">
        <w:t xml:space="preserve">and livelihoods. </w:t>
      </w:r>
      <w:r w:rsidR="00544FC6">
        <w:t xml:space="preserve"> </w:t>
      </w:r>
      <w:r w:rsidR="00D164B5">
        <w:t xml:space="preserve">Some regional, rural and remote communities are also </w:t>
      </w:r>
      <w:r w:rsidR="008B0828">
        <w:t>facing social and economic</w:t>
      </w:r>
      <w:r w:rsidR="008B0828" w:rsidRPr="00E2437D">
        <w:t xml:space="preserve"> impacts</w:t>
      </w:r>
      <w:r w:rsidR="008B0828">
        <w:t xml:space="preserve"> as the industries around them undergo the major </w:t>
      </w:r>
      <w:r w:rsidR="00A34391" w:rsidRPr="00E2437D">
        <w:t>transition to net zero emissions</w:t>
      </w:r>
      <w:r w:rsidR="00D164B5">
        <w:t xml:space="preserve">. </w:t>
      </w:r>
      <w:r w:rsidR="008B0828">
        <w:t xml:space="preserve">Jobs and communities are changing. </w:t>
      </w:r>
      <w:r w:rsidR="00CD49DB" w:rsidRPr="00E2437D">
        <w:t xml:space="preserve">The Authority’s </w:t>
      </w:r>
      <w:r w:rsidR="00544FC6">
        <w:t>engagement</w:t>
      </w:r>
      <w:r w:rsidR="00544FC6" w:rsidRPr="00E2437D">
        <w:t xml:space="preserve"> </w:t>
      </w:r>
      <w:r w:rsidR="00544FC6">
        <w:t xml:space="preserve">approach </w:t>
      </w:r>
      <w:r w:rsidR="00CD49DB" w:rsidRPr="00E2437D">
        <w:t xml:space="preserve">aims to be place-based, participatory, demographically representative, </w:t>
      </w:r>
      <w:r w:rsidR="008D5BAF" w:rsidRPr="00E2437D">
        <w:t>honest,</w:t>
      </w:r>
      <w:r w:rsidR="00CD49DB" w:rsidRPr="00E2437D">
        <w:t xml:space="preserve"> and accessibl</w:t>
      </w:r>
      <w:r w:rsidR="00544FC6">
        <w:t>e.</w:t>
      </w:r>
    </w:p>
    <w:p w14:paraId="7B3DB597" w14:textId="3BB8D8B6" w:rsidR="003432E9" w:rsidRPr="00E2437D" w:rsidRDefault="009E3E25" w:rsidP="008D5BAF">
      <w:pPr>
        <w:rPr>
          <w:rFonts w:eastAsia="Times New Roman" w:cstheme="majorBidi"/>
          <w:b/>
          <w:sz w:val="26"/>
          <w:szCs w:val="48"/>
        </w:rPr>
      </w:pPr>
      <w:r w:rsidRPr="00E2437D">
        <w:rPr>
          <w:rFonts w:eastAsia="Myriad Pro"/>
          <w:b/>
          <w:bCs/>
          <w:noProof/>
        </w:rPr>
        <w:drawing>
          <wp:anchor distT="0" distB="0" distL="114300" distR="114300" simplePos="0" relativeHeight="251657220" behindDoc="0" locked="0" layoutInCell="1" allowOverlap="1" wp14:anchorId="0BAA1F98" wp14:editId="3383E2B2">
            <wp:simplePos x="0" y="0"/>
            <wp:positionH relativeFrom="margin">
              <wp:posOffset>3314065</wp:posOffset>
            </wp:positionH>
            <wp:positionV relativeFrom="paragraph">
              <wp:posOffset>38100</wp:posOffset>
            </wp:positionV>
            <wp:extent cx="2628900" cy="1969770"/>
            <wp:effectExtent l="0" t="0" r="0" b="0"/>
            <wp:wrapSquare wrapText="bothSides"/>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781" r="5781"/>
                    <a:stretch/>
                  </pic:blipFill>
                  <pic:spPr bwMode="auto">
                    <a:xfrm>
                      <a:off x="0" y="0"/>
                      <a:ext cx="2628900" cy="1969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627" w:rsidRPr="00E2437D">
        <w:rPr>
          <w:rFonts w:eastAsia="Myriad Pro"/>
          <w:b/>
          <w:bCs/>
        </w:rPr>
        <w:t>Climate change experts</w:t>
      </w:r>
      <w:r w:rsidR="00675046" w:rsidRPr="00E2437D">
        <w:rPr>
          <w:rFonts w:eastAsia="Myriad Pro"/>
          <w:b/>
          <w:bCs/>
        </w:rPr>
        <w:t xml:space="preserve"> </w:t>
      </w:r>
      <w:r w:rsidR="00675046" w:rsidRPr="00E2437D">
        <w:rPr>
          <w:rFonts w:eastAsia="Myriad Pro"/>
        </w:rPr>
        <w:t>including climate scientists, environmental scientists, economists,</w:t>
      </w:r>
      <w:r w:rsidR="008707BA" w:rsidRPr="00E2437D">
        <w:rPr>
          <w:rFonts w:eastAsia="Myriad Pro"/>
        </w:rPr>
        <w:t xml:space="preserve"> industry specialists,</w:t>
      </w:r>
      <w:r w:rsidR="00675046" w:rsidRPr="00E2437D">
        <w:rPr>
          <w:rFonts w:eastAsia="Myriad Pro"/>
        </w:rPr>
        <w:t xml:space="preserve"> social researchers and many others </w:t>
      </w:r>
      <w:r w:rsidR="00DA6BC8">
        <w:rPr>
          <w:rFonts w:eastAsia="Myriad Pro"/>
        </w:rPr>
        <w:t xml:space="preserve">hold </w:t>
      </w:r>
      <w:r w:rsidR="00675046" w:rsidRPr="00E2437D">
        <w:rPr>
          <w:rFonts w:eastAsia="Myriad Pro"/>
        </w:rPr>
        <w:t xml:space="preserve">a wealth of information, data and evidence </w:t>
      </w:r>
      <w:r w:rsidR="0008292D">
        <w:rPr>
          <w:rFonts w:eastAsia="Myriad Pro"/>
        </w:rPr>
        <w:t>that can</w:t>
      </w:r>
      <w:r w:rsidR="00675046" w:rsidRPr="00E2437D">
        <w:rPr>
          <w:rFonts w:eastAsia="Myriad Pro"/>
        </w:rPr>
        <w:t xml:space="preserve"> </w:t>
      </w:r>
      <w:r w:rsidR="00DA6BC8">
        <w:rPr>
          <w:rFonts w:eastAsia="Myriad Pro"/>
        </w:rPr>
        <w:t>inform</w:t>
      </w:r>
      <w:r w:rsidR="00DA6BC8" w:rsidRPr="00E2437D">
        <w:rPr>
          <w:rFonts w:eastAsia="Myriad Pro"/>
        </w:rPr>
        <w:t xml:space="preserve"> </w:t>
      </w:r>
      <w:r w:rsidR="00675046" w:rsidRPr="00E2437D">
        <w:rPr>
          <w:rFonts w:eastAsia="Myriad Pro"/>
        </w:rPr>
        <w:t xml:space="preserve">our advice to Government. </w:t>
      </w:r>
      <w:r w:rsidR="00405B51">
        <w:rPr>
          <w:rFonts w:eastAsia="Myriad Pro"/>
        </w:rPr>
        <w:t xml:space="preserve">Expertise is crucial </w:t>
      </w:r>
      <w:r w:rsidR="0008292D">
        <w:rPr>
          <w:rFonts w:eastAsia="Myriad Pro"/>
        </w:rPr>
        <w:t>for</w:t>
      </w:r>
      <w:r w:rsidR="00405B51">
        <w:rPr>
          <w:rFonts w:eastAsia="Myriad Pro"/>
        </w:rPr>
        <w:t xml:space="preserve"> understanding</w:t>
      </w:r>
      <w:r w:rsidR="00675046" w:rsidRPr="00E2437D">
        <w:rPr>
          <w:rFonts w:eastAsia="Myriad Pro"/>
        </w:rPr>
        <w:t xml:space="preserve"> how we </w:t>
      </w:r>
      <w:r w:rsidR="00405B51">
        <w:rPr>
          <w:rFonts w:eastAsia="Myriad Pro"/>
        </w:rPr>
        <w:t xml:space="preserve">can rapidly </w:t>
      </w:r>
      <w:r w:rsidR="00675046" w:rsidRPr="00E2437D">
        <w:rPr>
          <w:rFonts w:eastAsia="Myriad Pro"/>
        </w:rPr>
        <w:t xml:space="preserve">reduce emissions, transition our economies and communities, and adapt to locked-in climate impacts. </w:t>
      </w:r>
      <w:r w:rsidR="00405B51">
        <w:rPr>
          <w:rFonts w:eastAsia="Myriad Pro"/>
        </w:rPr>
        <w:t>Close consultation with experts</w:t>
      </w:r>
      <w:r w:rsidR="00675046" w:rsidRPr="00E2437D">
        <w:rPr>
          <w:rFonts w:eastAsia="Myriad Pro"/>
        </w:rPr>
        <w:t xml:space="preserve"> is necessary to </w:t>
      </w:r>
      <w:r w:rsidR="00405B51">
        <w:rPr>
          <w:rFonts w:eastAsia="Myriad Pro"/>
        </w:rPr>
        <w:t xml:space="preserve">achieving </w:t>
      </w:r>
      <w:r w:rsidR="00675046" w:rsidRPr="00E2437D">
        <w:rPr>
          <w:rFonts w:eastAsia="Myriad Pro"/>
        </w:rPr>
        <w:t xml:space="preserve">our </w:t>
      </w:r>
      <w:r w:rsidR="0008292D">
        <w:rPr>
          <w:rFonts w:eastAsia="Myriad Pro"/>
        </w:rPr>
        <w:t>purpose: providing evidence-based advice on the response to climate change</w:t>
      </w:r>
      <w:r w:rsidR="001F748C" w:rsidRPr="00E2437D">
        <w:rPr>
          <w:rFonts w:eastAsia="Myriad Pro"/>
        </w:rPr>
        <w:t>.</w:t>
      </w:r>
      <w:bookmarkStart w:id="3" w:name="_Toc119671154"/>
      <w:r w:rsidR="003432E9" w:rsidRPr="00E2437D">
        <w:rPr>
          <w:rFonts w:eastAsia="Times New Roman"/>
        </w:rPr>
        <w:br w:type="page"/>
      </w:r>
    </w:p>
    <w:p w14:paraId="29B8ABD4" w14:textId="307AEBB1" w:rsidR="00633F19" w:rsidRPr="00633F19" w:rsidRDefault="00910430" w:rsidP="00A65446">
      <w:pPr>
        <w:pStyle w:val="Heading2"/>
        <w:spacing w:before="0"/>
        <w:rPr>
          <w:rFonts w:eastAsia="Times New Roman"/>
        </w:rPr>
      </w:pPr>
      <w:r>
        <w:rPr>
          <w:rFonts w:eastAsia="Times New Roman"/>
        </w:rPr>
        <w:lastRenderedPageBreak/>
        <w:t>How</w:t>
      </w:r>
      <w:r w:rsidR="00633F19" w:rsidRPr="00633F19">
        <w:rPr>
          <w:rFonts w:eastAsia="Times New Roman"/>
        </w:rPr>
        <w:t xml:space="preserve"> </w:t>
      </w:r>
      <w:r w:rsidR="00D4286A">
        <w:rPr>
          <w:rFonts w:eastAsia="Times New Roman"/>
        </w:rPr>
        <w:t xml:space="preserve">do </w:t>
      </w:r>
      <w:r w:rsidR="00633F19" w:rsidRPr="00633F19">
        <w:rPr>
          <w:rFonts w:eastAsia="Times New Roman"/>
        </w:rPr>
        <w:t>we engage</w:t>
      </w:r>
      <w:r w:rsidR="00D4286A">
        <w:rPr>
          <w:rFonts w:eastAsia="Times New Roman"/>
        </w:rPr>
        <w:t>?</w:t>
      </w:r>
      <w:r w:rsidR="00633F19" w:rsidRPr="00633F19">
        <w:rPr>
          <w:rFonts w:eastAsia="Times New Roman"/>
        </w:rPr>
        <w:t xml:space="preserve"> </w:t>
      </w:r>
      <w:bookmarkEnd w:id="3"/>
    </w:p>
    <w:p w14:paraId="3CBC66D6" w14:textId="5154E482" w:rsidR="00B13FFB" w:rsidRDefault="00261DB0" w:rsidP="00D4286A">
      <w:pPr>
        <w:widowControl w:val="0"/>
        <w:autoSpaceDE w:val="0"/>
        <w:autoSpaceDN w:val="0"/>
        <w:spacing w:line="240" w:lineRule="auto"/>
        <w:ind w:right="-28"/>
        <w:rPr>
          <w:rFonts w:eastAsia="Myriad Pro" w:cs="Myriad Pro"/>
        </w:rPr>
      </w:pPr>
      <w:r>
        <w:rPr>
          <w:noProof/>
        </w:rPr>
        <w:drawing>
          <wp:anchor distT="0" distB="0" distL="114300" distR="114300" simplePos="0" relativeHeight="251670556" behindDoc="0" locked="0" layoutInCell="1" allowOverlap="1" wp14:anchorId="4890EF03" wp14:editId="659C9304">
            <wp:simplePos x="0" y="0"/>
            <wp:positionH relativeFrom="margin">
              <wp:align>right</wp:align>
            </wp:positionH>
            <wp:positionV relativeFrom="paragraph">
              <wp:posOffset>493533</wp:posOffset>
            </wp:positionV>
            <wp:extent cx="2788285" cy="1860550"/>
            <wp:effectExtent l="0" t="0" r="0" b="6350"/>
            <wp:wrapSquare wrapText="bothSides"/>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828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3F19" w:rsidRPr="00633F19">
        <w:rPr>
          <w:rFonts w:eastAsia="Myriad Pro" w:cs="Myriad Pro"/>
        </w:rPr>
        <w:t>The Authority</w:t>
      </w:r>
      <w:r w:rsidR="003432E9">
        <w:rPr>
          <w:rFonts w:eastAsia="Myriad Pro" w:cs="Myriad Pro"/>
        </w:rPr>
        <w:t xml:space="preserve"> aims for best practice consultation.</w:t>
      </w:r>
      <w:r w:rsidR="00633F19" w:rsidRPr="00633F19">
        <w:rPr>
          <w:rFonts w:eastAsia="Myriad Pro" w:cs="Myriad Pro"/>
        </w:rPr>
        <w:t xml:space="preserve"> </w:t>
      </w:r>
      <w:r w:rsidR="003432E9">
        <w:rPr>
          <w:rFonts w:eastAsia="Myriad Pro" w:cs="Myriad Pro"/>
        </w:rPr>
        <w:t>We follow</w:t>
      </w:r>
      <w:r w:rsidR="00633F19" w:rsidRPr="00633F19">
        <w:rPr>
          <w:rFonts w:eastAsia="Myriad Pro" w:cs="Myriad Pro"/>
        </w:rPr>
        <w:t xml:space="preserve"> the </w:t>
      </w:r>
      <w:hyperlink r:id="rId43" w:history="1">
        <w:r w:rsidR="00633F19" w:rsidRPr="006E31E4">
          <w:rPr>
            <w:rStyle w:val="Hyperlink"/>
            <w:rFonts w:eastAsia="Myriad Pro" w:cs="Myriad Pro"/>
          </w:rPr>
          <w:t>A</w:t>
        </w:r>
        <w:r w:rsidR="00B67CE9" w:rsidRPr="006E31E4">
          <w:rPr>
            <w:rStyle w:val="Hyperlink"/>
            <w:rFonts w:eastAsia="Myriad Pro" w:cs="Myriad Pro"/>
          </w:rPr>
          <w:t xml:space="preserve">ustralian Public Service </w:t>
        </w:r>
        <w:r w:rsidR="00633F19" w:rsidRPr="006E31E4">
          <w:rPr>
            <w:rStyle w:val="Hyperlink"/>
            <w:rFonts w:eastAsia="Myriad Pro" w:cs="Myriad Pro"/>
          </w:rPr>
          <w:t>Framework for Engagement and Participation</w:t>
        </w:r>
      </w:hyperlink>
      <w:r w:rsidR="003C55D2">
        <w:rPr>
          <w:rFonts w:eastAsia="Myriad Pro" w:cs="Myriad Pro"/>
        </w:rPr>
        <w:t>,</w:t>
      </w:r>
      <w:r w:rsidR="00A94B38">
        <w:rPr>
          <w:rFonts w:eastAsia="Myriad Pro" w:cs="Myriad Pro"/>
        </w:rPr>
        <w:t xml:space="preserve"> which follows the </w:t>
      </w:r>
      <w:hyperlink r:id="rId44" w:history="1">
        <w:r w:rsidR="00A94B38" w:rsidRPr="006E31E4">
          <w:rPr>
            <w:rStyle w:val="Hyperlink"/>
            <w:rFonts w:eastAsia="Myriad Pro" w:cs="Myriad Pro"/>
          </w:rPr>
          <w:t>International Association for Public Participation</w:t>
        </w:r>
      </w:hyperlink>
      <w:r w:rsidR="00A94B38" w:rsidRPr="006E31E4">
        <w:rPr>
          <w:rFonts w:eastAsia="Myriad Pro" w:cs="Myriad Pro"/>
        </w:rPr>
        <w:t xml:space="preserve"> best practice guidance.</w:t>
      </w:r>
      <w:r w:rsidR="00A94B38">
        <w:rPr>
          <w:rFonts w:eastAsia="Myriad Pro" w:cs="Myriad Pro"/>
        </w:rPr>
        <w:t xml:space="preserve"> </w:t>
      </w:r>
    </w:p>
    <w:p w14:paraId="576D3C4E" w14:textId="54E787E3" w:rsidR="00D4286A" w:rsidRDefault="00D4286A" w:rsidP="00D4286A">
      <w:pPr>
        <w:widowControl w:val="0"/>
        <w:autoSpaceDE w:val="0"/>
        <w:autoSpaceDN w:val="0"/>
        <w:spacing w:line="240" w:lineRule="auto"/>
        <w:ind w:right="-28"/>
        <w:rPr>
          <w:rFonts w:eastAsia="Myriad Pro" w:cs="Myriad Pro"/>
        </w:rPr>
      </w:pPr>
      <w:r>
        <w:rPr>
          <w:rFonts w:eastAsia="Myriad Pro" w:cs="Myriad Pro"/>
        </w:rPr>
        <w:t xml:space="preserve">Following these best practice frameworks does not mean that we </w:t>
      </w:r>
      <w:r w:rsidR="00046ECB">
        <w:rPr>
          <w:rFonts w:eastAsia="Myriad Pro" w:cs="Myriad Pro"/>
        </w:rPr>
        <w:t xml:space="preserve">engage </w:t>
      </w:r>
      <w:r>
        <w:rPr>
          <w:rFonts w:eastAsia="Myriad Pro" w:cs="Myriad Pro"/>
        </w:rPr>
        <w:t>in the same way for every project</w:t>
      </w:r>
      <w:r w:rsidR="00C416D9">
        <w:rPr>
          <w:rFonts w:eastAsia="Myriad Pro" w:cs="Myriad Pro"/>
        </w:rPr>
        <w:t>.</w:t>
      </w:r>
      <w:r w:rsidDel="00C416D9">
        <w:rPr>
          <w:rFonts w:eastAsia="Myriad Pro" w:cs="Myriad Pro"/>
        </w:rPr>
        <w:t xml:space="preserve"> </w:t>
      </w:r>
      <w:r w:rsidR="00C416D9">
        <w:rPr>
          <w:rFonts w:eastAsia="Myriad Pro" w:cs="Myriad Pro"/>
        </w:rPr>
        <w:t xml:space="preserve">In </w:t>
      </w:r>
      <w:r>
        <w:rPr>
          <w:rFonts w:eastAsia="Myriad Pro" w:cs="Myriad Pro"/>
        </w:rPr>
        <w:t xml:space="preserve">fact, quite the opposite. We </w:t>
      </w:r>
      <w:r w:rsidR="00A4520C">
        <w:rPr>
          <w:rFonts w:eastAsia="Myriad Pro" w:cs="Myriad Pro"/>
        </w:rPr>
        <w:t xml:space="preserve">will </w:t>
      </w:r>
      <w:r>
        <w:rPr>
          <w:rFonts w:eastAsia="Myriad Pro" w:cs="Myriad Pro"/>
        </w:rPr>
        <w:t xml:space="preserve">determine which </w:t>
      </w:r>
      <w:r w:rsidR="00046ECB">
        <w:rPr>
          <w:rFonts w:eastAsia="Myriad Pro" w:cs="Myriad Pro"/>
        </w:rPr>
        <w:t>engagement approaches</w:t>
      </w:r>
      <w:r>
        <w:rPr>
          <w:rFonts w:eastAsia="Myriad Pro" w:cs="Myriad Pro"/>
        </w:rPr>
        <w:t xml:space="preserve"> best fit the project on</w:t>
      </w:r>
      <w:r w:rsidRPr="00633F19">
        <w:rPr>
          <w:rFonts w:eastAsia="Myriad Pro" w:cs="Myriad Pro"/>
        </w:rPr>
        <w:t xml:space="preserve"> a </w:t>
      </w:r>
      <w:r>
        <w:rPr>
          <w:rFonts w:eastAsia="Myriad Pro" w:cs="Myriad Pro"/>
        </w:rPr>
        <w:t>case-by-case</w:t>
      </w:r>
      <w:r w:rsidRPr="00633F19">
        <w:rPr>
          <w:rFonts w:eastAsia="Myriad Pro" w:cs="Myriad Pro"/>
        </w:rPr>
        <w:t xml:space="preserve"> basis</w:t>
      </w:r>
      <w:r>
        <w:rPr>
          <w:rFonts w:eastAsia="Myriad Pro" w:cs="Myriad Pro"/>
        </w:rPr>
        <w:t>. This depends on</w:t>
      </w:r>
      <w:r w:rsidRPr="00633F19">
        <w:rPr>
          <w:rFonts w:eastAsia="Myriad Pro" w:cs="Myriad Pro"/>
        </w:rPr>
        <w:t xml:space="preserve"> the situation, </w:t>
      </w:r>
      <w:r>
        <w:rPr>
          <w:rFonts w:eastAsia="Myriad Pro" w:cs="Myriad Pro"/>
        </w:rPr>
        <w:t xml:space="preserve">the needs of the project, the interests of the community and potential impacts they may be vulnerable to, and the </w:t>
      </w:r>
      <w:r w:rsidRPr="00633F19">
        <w:rPr>
          <w:rFonts w:eastAsia="Myriad Pro" w:cs="Myriad Pro"/>
        </w:rPr>
        <w:t>time and resources</w:t>
      </w:r>
      <w:r>
        <w:rPr>
          <w:rFonts w:eastAsia="Myriad Pro" w:cs="Myriad Pro"/>
        </w:rPr>
        <w:t xml:space="preserve"> available to stakeholders and to the Authority</w:t>
      </w:r>
      <w:r w:rsidRPr="00633F19">
        <w:rPr>
          <w:rFonts w:eastAsia="Myriad Pro" w:cs="Myriad Pro"/>
        </w:rPr>
        <w:t>.</w:t>
      </w:r>
    </w:p>
    <w:p w14:paraId="2CA49C83" w14:textId="63D529BA" w:rsidR="0087490B" w:rsidRDefault="00BA2529" w:rsidP="0087490B">
      <w:pPr>
        <w:widowControl w:val="0"/>
        <w:autoSpaceDE w:val="0"/>
        <w:autoSpaceDN w:val="0"/>
        <w:spacing w:line="240" w:lineRule="auto"/>
        <w:ind w:right="-28"/>
        <w:rPr>
          <w:rFonts w:eastAsia="Myriad Pro" w:cs="Myriad Pro"/>
        </w:rPr>
      </w:pPr>
      <w:r>
        <w:rPr>
          <w:rFonts w:eastAsia="Myriad Pro" w:cs="Myriad Pro"/>
        </w:rPr>
        <w:t>Our</w:t>
      </w:r>
      <w:r w:rsidR="003432E9">
        <w:rPr>
          <w:rFonts w:eastAsia="Myriad Pro" w:cs="Myriad Pro"/>
        </w:rPr>
        <w:t xml:space="preserve"> engagement </w:t>
      </w:r>
      <w:r>
        <w:rPr>
          <w:rFonts w:eastAsia="Myriad Pro" w:cs="Myriad Pro"/>
        </w:rPr>
        <w:t xml:space="preserve">approaches are </w:t>
      </w:r>
      <w:r w:rsidR="003432E9">
        <w:rPr>
          <w:rFonts w:eastAsia="Myriad Pro" w:cs="Myriad Pro"/>
        </w:rPr>
        <w:t>outlined below</w:t>
      </w:r>
      <w:r>
        <w:rPr>
          <w:rFonts w:eastAsia="Myriad Pro" w:cs="Myriad Pro"/>
        </w:rPr>
        <w:t xml:space="preserve">. </w:t>
      </w:r>
    </w:p>
    <w:p w14:paraId="6638110B" w14:textId="093B661A" w:rsidR="0091679E" w:rsidRDefault="001E38C9" w:rsidP="00563B56">
      <w:pPr>
        <w:rPr>
          <w:noProof/>
          <w:lang w:eastAsia="en-AU"/>
        </w:rPr>
      </w:pPr>
      <w:r w:rsidRPr="001E38C9">
        <w:rPr>
          <w:rFonts w:eastAsia="Times New Roman"/>
          <w:noProof/>
        </w:rPr>
        <mc:AlternateContent>
          <mc:Choice Requires="wpg">
            <w:drawing>
              <wp:inline distT="0" distB="0" distL="0" distR="0" wp14:anchorId="5A4E0E11" wp14:editId="7EAD7D18">
                <wp:extent cx="6757035" cy="5369356"/>
                <wp:effectExtent l="0" t="0" r="0" b="0"/>
                <wp:docPr id="215" name="Group 62" descr="Engagement approaches - inform, consult, involve and collaborate which have goals underpinning them. &#10;Inform: the goal is to provide objective information to assist participants in understanding the problem, alternatives, opportunities and solutions. The Authority promises to keep you informed of the most rigorous, up-to-date climate science and policy, and what impacts they are having. &#10;Consult: goal is to obtain participant feedback on analyses, options, alternatives and decisions. We will listen to and value your concerns and aspirations and provide feedback on how your input can influence decisions. &#10;Involve: goal is to work directly with participants throughout the process to ensure their concerns and aspirations are well understood and considered. We will work with you to ensure we can take account of your concerns and aspirations in our work and provide feedback on how your input can influence decisions. &#10;Collaborate: goal is to partner with participants to develop options, alternatives and identify preferred solutions. We will look to you for advice and innovative solutions and incorporate this into our work to undertake reviews and prepare advice to Government. "/>
                <wp:cNvGraphicFramePr/>
                <a:graphic xmlns:a="http://schemas.openxmlformats.org/drawingml/2006/main">
                  <a:graphicData uri="http://schemas.microsoft.com/office/word/2010/wordprocessingGroup">
                    <wpg:wgp>
                      <wpg:cNvGrpSpPr/>
                      <wpg:grpSpPr>
                        <a:xfrm>
                          <a:off x="0" y="0"/>
                          <a:ext cx="6757035" cy="5369356"/>
                          <a:chOff x="-31783" y="0"/>
                          <a:chExt cx="8089587" cy="5582984"/>
                        </a:xfrm>
                      </wpg:grpSpPr>
                      <wpg:grpSp>
                        <wpg:cNvPr id="216" name="Group 216"/>
                        <wpg:cNvGrpSpPr/>
                        <wpg:grpSpPr>
                          <a:xfrm>
                            <a:off x="979683" y="674954"/>
                            <a:ext cx="7014234" cy="373590"/>
                            <a:chOff x="979896" y="674954"/>
                            <a:chExt cx="6964163" cy="373590"/>
                          </a:xfrm>
                          <a:solidFill>
                            <a:srgbClr val="CFF1EA"/>
                          </a:solidFill>
                        </wpg:grpSpPr>
                        <wps:wsp>
                          <wps:cNvPr id="218" name="Rectangle 218"/>
                          <wps:cNvSpPr/>
                          <wps:spPr>
                            <a:xfrm>
                              <a:off x="979896" y="674966"/>
                              <a:ext cx="1756082" cy="373578"/>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40105D" w14:textId="77777777" w:rsidR="001E38C9" w:rsidRPr="00A15D55" w:rsidRDefault="001E38C9" w:rsidP="001E38C9">
                                <w:pPr>
                                  <w:jc w:val="center"/>
                                  <w:rPr>
                                    <w:rFonts w:ascii="Calibri Light" w:hAnsi="Calibri Light" w:cs="Calibri Light"/>
                                    <w:b/>
                                    <w:bCs/>
                                    <w:color w:val="002060"/>
                                    <w:kern w:val="24"/>
                                    <w:sz w:val="36"/>
                                    <w:szCs w:val="36"/>
                                  </w:rPr>
                                </w:pPr>
                                <w:r w:rsidRPr="00A15D55">
                                  <w:rPr>
                                    <w:rFonts w:ascii="Calibri Light" w:hAnsi="Calibri Light" w:cs="Calibri Light"/>
                                    <w:b/>
                                    <w:bCs/>
                                    <w:color w:val="002060"/>
                                    <w:kern w:val="24"/>
                                    <w:sz w:val="28"/>
                                    <w:szCs w:val="28"/>
                                  </w:rPr>
                                  <w:t>Inform</w:t>
                                </w:r>
                              </w:p>
                            </w:txbxContent>
                          </wps:txbx>
                          <wps:bodyPr rtlCol="0" anchor="ctr"/>
                        </wps:wsp>
                        <wps:wsp>
                          <wps:cNvPr id="219" name="Rectangle 219"/>
                          <wps:cNvSpPr/>
                          <wps:spPr>
                            <a:xfrm>
                              <a:off x="2715749" y="674966"/>
                              <a:ext cx="1756082" cy="373578"/>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150059" w14:textId="77777777" w:rsidR="001E38C9" w:rsidRPr="00A15D55" w:rsidRDefault="001E38C9" w:rsidP="001E38C9">
                                <w:pPr>
                                  <w:jc w:val="center"/>
                                  <w:rPr>
                                    <w:rFonts w:ascii="Calibri Light" w:hAnsi="Calibri Light" w:cs="Calibri Light"/>
                                    <w:b/>
                                    <w:bCs/>
                                    <w:color w:val="002060"/>
                                    <w:kern w:val="24"/>
                                    <w:sz w:val="36"/>
                                    <w:szCs w:val="36"/>
                                  </w:rPr>
                                </w:pPr>
                                <w:r w:rsidRPr="00A15D55">
                                  <w:rPr>
                                    <w:rFonts w:ascii="Calibri Light" w:hAnsi="Calibri Light" w:cs="Calibri Light"/>
                                    <w:b/>
                                    <w:bCs/>
                                    <w:color w:val="002060"/>
                                    <w:kern w:val="24"/>
                                    <w:sz w:val="28"/>
                                    <w:szCs w:val="28"/>
                                  </w:rPr>
                                  <w:t>Consult</w:t>
                                </w:r>
                              </w:p>
                            </w:txbxContent>
                          </wps:txbx>
                          <wps:bodyPr rtlCol="0" anchor="ctr"/>
                        </wps:wsp>
                        <wps:wsp>
                          <wps:cNvPr id="220" name="Rectangle 220"/>
                          <wps:cNvSpPr/>
                          <wps:spPr>
                            <a:xfrm>
                              <a:off x="4452196" y="674966"/>
                              <a:ext cx="1756082" cy="373577"/>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18CA54" w14:textId="77777777" w:rsidR="001E38C9" w:rsidRPr="00A15D55" w:rsidRDefault="001E38C9" w:rsidP="001E38C9">
                                <w:pPr>
                                  <w:jc w:val="center"/>
                                  <w:rPr>
                                    <w:rFonts w:ascii="Calibri Light" w:hAnsi="Calibri Light" w:cs="Calibri Light"/>
                                    <w:b/>
                                    <w:bCs/>
                                    <w:color w:val="002060"/>
                                    <w:kern w:val="24"/>
                                    <w:sz w:val="24"/>
                                    <w:szCs w:val="24"/>
                                  </w:rPr>
                                </w:pPr>
                                <w:r w:rsidRPr="00A15D55">
                                  <w:rPr>
                                    <w:rFonts w:ascii="Calibri Light" w:hAnsi="Calibri Light" w:cs="Calibri Light"/>
                                    <w:b/>
                                    <w:bCs/>
                                    <w:color w:val="002060"/>
                                    <w:kern w:val="24"/>
                                    <w:sz w:val="28"/>
                                    <w:szCs w:val="28"/>
                                  </w:rPr>
                                  <w:t>Involve</w:t>
                                </w:r>
                              </w:p>
                            </w:txbxContent>
                          </wps:txbx>
                          <wps:bodyPr rtlCol="0" anchor="ctr"/>
                        </wps:wsp>
                        <wps:wsp>
                          <wps:cNvPr id="221" name="Rectangle 221"/>
                          <wps:cNvSpPr/>
                          <wps:spPr>
                            <a:xfrm>
                              <a:off x="6187977" y="674954"/>
                              <a:ext cx="1756082" cy="373577"/>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0D32B8" w14:textId="77777777" w:rsidR="001E38C9" w:rsidRPr="00A15D55" w:rsidRDefault="001E38C9" w:rsidP="001E38C9">
                                <w:pPr>
                                  <w:jc w:val="center"/>
                                  <w:rPr>
                                    <w:rFonts w:ascii="Calibri Light" w:hAnsi="Calibri Light" w:cs="Calibri Light"/>
                                    <w:b/>
                                    <w:bCs/>
                                    <w:color w:val="002060"/>
                                    <w:kern w:val="24"/>
                                    <w:sz w:val="32"/>
                                    <w:szCs w:val="32"/>
                                  </w:rPr>
                                </w:pPr>
                                <w:r w:rsidRPr="00A15D55">
                                  <w:rPr>
                                    <w:rFonts w:ascii="Calibri Light" w:hAnsi="Calibri Light" w:cs="Calibri Light"/>
                                    <w:b/>
                                    <w:bCs/>
                                    <w:color w:val="002060"/>
                                    <w:kern w:val="24"/>
                                    <w:sz w:val="28"/>
                                    <w:szCs w:val="28"/>
                                  </w:rPr>
                                  <w:t>Collaborate</w:t>
                                </w:r>
                              </w:p>
                            </w:txbxContent>
                          </wps:txbx>
                          <wps:bodyPr rtlCol="0" anchor="ctr"/>
                        </wps:wsp>
                      </wpg:grpSp>
                      <wpg:grpSp>
                        <wpg:cNvPr id="222" name="Group 222"/>
                        <wpg:cNvGrpSpPr/>
                        <wpg:grpSpPr>
                          <a:xfrm>
                            <a:off x="2" y="1082281"/>
                            <a:ext cx="972790" cy="4332568"/>
                            <a:chOff x="2" y="1082281"/>
                            <a:chExt cx="965846" cy="4332568"/>
                          </a:xfrm>
                          <a:solidFill>
                            <a:srgbClr val="56B4DF"/>
                          </a:solidFill>
                        </wpg:grpSpPr>
                        <wps:wsp>
                          <wps:cNvPr id="223" name="Rectangle 223"/>
                          <wps:cNvSpPr/>
                          <wps:spPr>
                            <a:xfrm>
                              <a:off x="3" y="1082281"/>
                              <a:ext cx="965845" cy="2365973"/>
                            </a:xfrm>
                            <a:prstGeom prst="rect">
                              <a:avLst/>
                            </a:prstGeom>
                            <a:solidFill>
                              <a:schemeClr val="bg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939A26" w14:textId="77777777" w:rsidR="001E38C9" w:rsidRPr="001E38C9" w:rsidRDefault="001E38C9" w:rsidP="001E38C9">
                                <w:pPr>
                                  <w:jc w:val="center"/>
                                  <w:rPr>
                                    <w:rFonts w:ascii="Calibri Light" w:hAnsi="Calibri Light" w:cs="Calibri Light"/>
                                    <w:b/>
                                    <w:bCs/>
                                    <w:color w:val="002060"/>
                                    <w:kern w:val="24"/>
                                    <w:sz w:val="28"/>
                                    <w:szCs w:val="28"/>
                                  </w:rPr>
                                </w:pPr>
                                <w:r w:rsidRPr="001E38C9">
                                  <w:rPr>
                                    <w:rFonts w:ascii="Calibri Light" w:hAnsi="Calibri Light" w:cs="Calibri Light"/>
                                    <w:b/>
                                    <w:bCs/>
                                    <w:color w:val="002060"/>
                                    <w:kern w:val="24"/>
                                    <w:sz w:val="28"/>
                                    <w:szCs w:val="28"/>
                                  </w:rPr>
                                  <w:t>Goal</w:t>
                                </w:r>
                              </w:p>
                            </w:txbxContent>
                          </wps:txbx>
                          <wps:bodyPr rtlCol="0" anchor="ctr"/>
                        </wps:wsp>
                        <wps:wsp>
                          <wps:cNvPr id="224" name="Rectangle 224"/>
                          <wps:cNvSpPr/>
                          <wps:spPr>
                            <a:xfrm>
                              <a:off x="2" y="3447034"/>
                              <a:ext cx="965845" cy="1967815"/>
                            </a:xfrm>
                            <a:prstGeom prst="rect">
                              <a:avLst/>
                            </a:prstGeom>
                            <a:solidFill>
                              <a:schemeClr val="bg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FCB361" w14:textId="77777777" w:rsidR="001E38C9" w:rsidRPr="00A15D55" w:rsidRDefault="001E38C9" w:rsidP="001E38C9">
                                <w:pPr>
                                  <w:jc w:val="center"/>
                                  <w:rPr>
                                    <w:rFonts w:ascii="Calibri Light" w:hAnsi="Calibri Light" w:cs="Calibri Light"/>
                                    <w:b/>
                                    <w:bCs/>
                                    <w:color w:val="002060"/>
                                    <w:kern w:val="24"/>
                                    <w:sz w:val="24"/>
                                    <w:szCs w:val="24"/>
                                  </w:rPr>
                                </w:pPr>
                                <w:r w:rsidRPr="00A15D55">
                                  <w:rPr>
                                    <w:rFonts w:ascii="Calibri Light" w:hAnsi="Calibri Light" w:cs="Calibri Light"/>
                                    <w:b/>
                                    <w:bCs/>
                                    <w:color w:val="002060"/>
                                    <w:kern w:val="24"/>
                                    <w:sz w:val="24"/>
                                    <w:szCs w:val="24"/>
                                  </w:rPr>
                                  <w:t>Promise to Australians</w:t>
                                </w:r>
                              </w:p>
                            </w:txbxContent>
                          </wps:txbx>
                          <wps:bodyPr lIns="0" rIns="0" rtlCol="0" anchor="ctr"/>
                        </wps:wsp>
                      </wpg:grpSp>
                      <wpg:grpSp>
                        <wpg:cNvPr id="231" name="Group 231"/>
                        <wpg:cNvGrpSpPr/>
                        <wpg:grpSpPr>
                          <a:xfrm>
                            <a:off x="988040" y="1806075"/>
                            <a:ext cx="6992328" cy="1797287"/>
                            <a:chOff x="988040" y="1806075"/>
                            <a:chExt cx="6992328" cy="1797287"/>
                          </a:xfrm>
                        </wpg:grpSpPr>
                        <wps:wsp>
                          <wps:cNvPr id="232" name="TextBox 31"/>
                          <wps:cNvSpPr txBox="1"/>
                          <wps:spPr>
                            <a:xfrm>
                              <a:off x="988040" y="1806075"/>
                              <a:ext cx="1746884" cy="1797287"/>
                            </a:xfrm>
                            <a:prstGeom prst="rect">
                              <a:avLst/>
                            </a:prstGeom>
                            <a:noFill/>
                          </wps:spPr>
                          <wps:txbx>
                            <w:txbxContent>
                              <w:p w14:paraId="54D303FC"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provide objective information to assist participants in understanding the problem, alternatives, opportunities and solutions.</w:t>
                                </w:r>
                              </w:p>
                            </w:txbxContent>
                          </wps:txbx>
                          <wps:bodyPr wrap="square" rtlCol="0">
                            <a:noAutofit/>
                          </wps:bodyPr>
                        </wps:wsp>
                        <wps:wsp>
                          <wps:cNvPr id="233" name="TextBox 32"/>
                          <wps:cNvSpPr txBox="1"/>
                          <wps:spPr>
                            <a:xfrm>
                              <a:off x="2743707" y="1806143"/>
                              <a:ext cx="1746884" cy="979805"/>
                            </a:xfrm>
                            <a:prstGeom prst="rect">
                              <a:avLst/>
                            </a:prstGeom>
                            <a:noFill/>
                          </wps:spPr>
                          <wps:txbx>
                            <w:txbxContent>
                              <w:p w14:paraId="1FDF0992"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obtain participant feedback on analyses, options, alternatives and decisions.</w:t>
                                </w:r>
                              </w:p>
                            </w:txbxContent>
                          </wps:txbx>
                          <wps:bodyPr wrap="square" rtlCol="0">
                            <a:noAutofit/>
                          </wps:bodyPr>
                        </wps:wsp>
                        <wps:wsp>
                          <wps:cNvPr id="234" name="TextBox 33"/>
                          <wps:cNvSpPr txBox="1"/>
                          <wps:spPr>
                            <a:xfrm>
                              <a:off x="4488171" y="1806107"/>
                              <a:ext cx="1854559" cy="1797184"/>
                            </a:xfrm>
                            <a:prstGeom prst="rect">
                              <a:avLst/>
                            </a:prstGeom>
                            <a:noFill/>
                          </wps:spPr>
                          <wps:txbx>
                            <w:txbxContent>
                              <w:p w14:paraId="00F81CC8"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work directly with participants throughout the process to ensure their concerns and aspirations are well understood and considered.</w:t>
                                </w:r>
                              </w:p>
                            </w:txbxContent>
                          </wps:txbx>
                          <wps:bodyPr wrap="square" rtlCol="0">
                            <a:noAutofit/>
                          </wps:bodyPr>
                        </wps:wsp>
                        <wps:wsp>
                          <wps:cNvPr id="235" name="TextBox 34"/>
                          <wps:cNvSpPr txBox="1"/>
                          <wps:spPr>
                            <a:xfrm>
                              <a:off x="6234118" y="1806108"/>
                              <a:ext cx="1746250" cy="1770530"/>
                            </a:xfrm>
                            <a:prstGeom prst="rect">
                              <a:avLst/>
                            </a:prstGeom>
                            <a:noFill/>
                          </wps:spPr>
                          <wps:txbx>
                            <w:txbxContent>
                              <w:p w14:paraId="2385D72A"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To partner with participants to develop options, alternatives and identify preferred solutions. </w:t>
                                </w:r>
                              </w:p>
                            </w:txbxContent>
                          </wps:txbx>
                          <wps:bodyPr wrap="square" rtlCol="0">
                            <a:noAutofit/>
                          </wps:bodyPr>
                        </wps:wsp>
                      </wpg:grpSp>
                      <wpg:grpSp>
                        <wpg:cNvPr id="236" name="Group 236"/>
                        <wpg:cNvGrpSpPr/>
                        <wpg:grpSpPr>
                          <a:xfrm>
                            <a:off x="949959" y="3576322"/>
                            <a:ext cx="7107845" cy="2006662"/>
                            <a:chOff x="949959" y="3576322"/>
                            <a:chExt cx="7107845" cy="2006662"/>
                          </a:xfrm>
                        </wpg:grpSpPr>
                        <wps:wsp>
                          <wps:cNvPr id="237" name="TextBox 37"/>
                          <wps:cNvSpPr txBox="1"/>
                          <wps:spPr>
                            <a:xfrm>
                              <a:off x="949959" y="3576639"/>
                              <a:ext cx="1823686" cy="1839245"/>
                            </a:xfrm>
                            <a:prstGeom prst="rect">
                              <a:avLst/>
                            </a:prstGeom>
                            <a:noFill/>
                          </wps:spPr>
                          <wps:txbx>
                            <w:txbxContent>
                              <w:p w14:paraId="61182182"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We will keep you informed of the most rigorous, up-to-date climate science and policy, and what impacts they are having.</w:t>
                                </w:r>
                              </w:p>
                            </w:txbxContent>
                          </wps:txbx>
                          <wps:bodyPr wrap="square" rtlCol="0">
                            <a:noAutofit/>
                          </wps:bodyPr>
                        </wps:wsp>
                        <wps:wsp>
                          <wps:cNvPr id="238" name="TextBox 38"/>
                          <wps:cNvSpPr txBox="1"/>
                          <wps:spPr>
                            <a:xfrm>
                              <a:off x="2706233" y="3576637"/>
                              <a:ext cx="1823686" cy="1806159"/>
                            </a:xfrm>
                            <a:prstGeom prst="rect">
                              <a:avLst/>
                            </a:prstGeom>
                            <a:noFill/>
                          </wps:spPr>
                          <wps:txbx>
                            <w:txbxContent>
                              <w:p w14:paraId="7086E7A5" w14:textId="7C8B0944"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We will listen to and value your concerns and aspirations and provide feedback on how your input can influence decisions.</w:t>
                                </w:r>
                              </w:p>
                            </w:txbxContent>
                          </wps:txbx>
                          <wps:bodyPr wrap="square" rtlCol="0">
                            <a:noAutofit/>
                          </wps:bodyPr>
                        </wps:wsp>
                        <wps:wsp>
                          <wps:cNvPr id="239" name="TextBox 39"/>
                          <wps:cNvSpPr txBox="1"/>
                          <wps:spPr>
                            <a:xfrm>
                              <a:off x="4499573" y="3576639"/>
                              <a:ext cx="1823686" cy="1906253"/>
                            </a:xfrm>
                            <a:prstGeom prst="rect">
                              <a:avLst/>
                            </a:prstGeom>
                            <a:noFill/>
                          </wps:spPr>
                          <wps:txbx>
                            <w:txbxContent>
                              <w:p w14:paraId="587E005E" w14:textId="07FD29F5"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We will work with you to ensure </w:t>
                                </w:r>
                                <w:r w:rsidR="009366F2">
                                  <w:rPr>
                                    <w:rFonts w:ascii="Calibri Light" w:hAnsi="Calibri Light" w:cs="Calibri Light"/>
                                    <w:color w:val="000000" w:themeColor="text1"/>
                                    <w:kern w:val="24"/>
                                  </w:rPr>
                                  <w:t xml:space="preserve">we can take account of </w:t>
                                </w:r>
                                <w:r w:rsidRPr="00A15D55">
                                  <w:rPr>
                                    <w:rFonts w:ascii="Calibri Light" w:hAnsi="Calibri Light" w:cs="Calibri Light"/>
                                    <w:color w:val="000000" w:themeColor="text1"/>
                                    <w:kern w:val="24"/>
                                  </w:rPr>
                                  <w:t>your concerns and aspirations in our work and provide feedback on how your input can influence decisions.</w:t>
                                </w:r>
                              </w:p>
                            </w:txbxContent>
                          </wps:txbx>
                          <wps:bodyPr wrap="square" rtlCol="0">
                            <a:noAutofit/>
                          </wps:bodyPr>
                        </wps:wsp>
                        <wps:wsp>
                          <wps:cNvPr id="240" name="TextBox 40"/>
                          <wps:cNvSpPr txBox="1"/>
                          <wps:spPr>
                            <a:xfrm>
                              <a:off x="6234118" y="3576322"/>
                              <a:ext cx="1823686" cy="2006662"/>
                            </a:xfrm>
                            <a:prstGeom prst="rect">
                              <a:avLst/>
                            </a:prstGeom>
                            <a:noFill/>
                          </wps:spPr>
                          <wps:txbx>
                            <w:txbxContent>
                              <w:p w14:paraId="73864F8A" w14:textId="4E5D932F"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We will look to you for advice and innovative solutions and incorporate this into our </w:t>
                                </w:r>
                                <w:r w:rsidR="009366F2">
                                  <w:rPr>
                                    <w:rFonts w:ascii="Calibri Light" w:hAnsi="Calibri Light" w:cs="Calibri Light"/>
                                    <w:color w:val="000000" w:themeColor="text1"/>
                                    <w:kern w:val="24"/>
                                  </w:rPr>
                                  <w:t xml:space="preserve">work to undertake </w:t>
                                </w:r>
                                <w:r w:rsidRPr="00A15D55">
                                  <w:rPr>
                                    <w:rFonts w:ascii="Calibri Light" w:hAnsi="Calibri Light" w:cs="Calibri Light"/>
                                    <w:color w:val="000000" w:themeColor="text1"/>
                                    <w:kern w:val="24"/>
                                  </w:rPr>
                                  <w:t xml:space="preserve">reviews and </w:t>
                                </w:r>
                                <w:r w:rsidR="009366F2">
                                  <w:rPr>
                                    <w:rFonts w:ascii="Calibri Light" w:hAnsi="Calibri Light" w:cs="Calibri Light"/>
                                    <w:color w:val="000000" w:themeColor="text1"/>
                                    <w:kern w:val="24"/>
                                  </w:rPr>
                                  <w:t xml:space="preserve">prepare </w:t>
                                </w:r>
                                <w:r w:rsidRPr="00A15D55">
                                  <w:rPr>
                                    <w:rFonts w:ascii="Calibri Light" w:hAnsi="Calibri Light" w:cs="Calibri Light"/>
                                    <w:color w:val="000000" w:themeColor="text1"/>
                                    <w:kern w:val="24"/>
                                  </w:rPr>
                                  <w:t xml:space="preserve">advice to </w:t>
                                </w:r>
                                <w:r w:rsidR="000678B1" w:rsidRPr="00A15D55">
                                  <w:rPr>
                                    <w:rFonts w:ascii="Calibri Light" w:hAnsi="Calibri Light" w:cs="Calibri Light"/>
                                    <w:color w:val="000000" w:themeColor="text1"/>
                                    <w:kern w:val="24"/>
                                  </w:rPr>
                                  <w:t>Government.</w:t>
                                </w:r>
                              </w:p>
                            </w:txbxContent>
                          </wps:txbx>
                          <wps:bodyPr wrap="square" rtlCol="0">
                            <a:noAutofit/>
                          </wps:bodyPr>
                        </wps:wsp>
                      </wpg:grpSp>
                      <wpg:grpSp>
                        <wpg:cNvPr id="241" name="Group 241"/>
                        <wpg:cNvGrpSpPr/>
                        <wpg:grpSpPr>
                          <a:xfrm>
                            <a:off x="1514452" y="1133070"/>
                            <a:ext cx="5924991" cy="685394"/>
                            <a:chOff x="1514452" y="1133070"/>
                            <a:chExt cx="5924991" cy="685394"/>
                          </a:xfrm>
                        </wpg:grpSpPr>
                        <pic:pic xmlns:pic="http://schemas.openxmlformats.org/drawingml/2006/picture">
                          <pic:nvPicPr>
                            <pic:cNvPr id="242" name="Picture 242"/>
                            <pic:cNvPicPr>
                              <a:picLocks noChangeAspect="1"/>
                            </pic:cNvPicPr>
                          </pic:nvPicPr>
                          <pic:blipFill>
                            <a:blip r:embed="rId45"/>
                            <a:stretch>
                              <a:fillRect/>
                            </a:stretch>
                          </pic:blipFill>
                          <pic:spPr>
                            <a:xfrm>
                              <a:off x="1514452" y="1142693"/>
                              <a:ext cx="694738" cy="675771"/>
                            </a:xfrm>
                            <a:prstGeom prst="rect">
                              <a:avLst/>
                            </a:prstGeom>
                          </pic:spPr>
                        </pic:pic>
                        <pic:pic xmlns:pic="http://schemas.openxmlformats.org/drawingml/2006/picture">
                          <pic:nvPicPr>
                            <pic:cNvPr id="243" name="Picture 243"/>
                            <pic:cNvPicPr>
                              <a:picLocks noChangeAspect="1"/>
                            </pic:cNvPicPr>
                          </pic:nvPicPr>
                          <pic:blipFill>
                            <a:blip r:embed="rId46"/>
                            <a:stretch>
                              <a:fillRect/>
                            </a:stretch>
                          </pic:blipFill>
                          <pic:spPr>
                            <a:xfrm>
                              <a:off x="3270163" y="1143116"/>
                              <a:ext cx="694738" cy="656187"/>
                            </a:xfrm>
                            <a:prstGeom prst="rect">
                              <a:avLst/>
                            </a:prstGeom>
                          </pic:spPr>
                        </pic:pic>
                        <pic:pic xmlns:pic="http://schemas.openxmlformats.org/drawingml/2006/picture">
                          <pic:nvPicPr>
                            <pic:cNvPr id="244" name="Picture 244"/>
                            <pic:cNvPicPr>
                              <a:picLocks noChangeAspect="1"/>
                            </pic:cNvPicPr>
                          </pic:nvPicPr>
                          <pic:blipFill>
                            <a:blip r:embed="rId47"/>
                            <a:stretch>
                              <a:fillRect/>
                            </a:stretch>
                          </pic:blipFill>
                          <pic:spPr>
                            <a:xfrm>
                              <a:off x="5038221" y="1133070"/>
                              <a:ext cx="694738" cy="666873"/>
                            </a:xfrm>
                            <a:prstGeom prst="rect">
                              <a:avLst/>
                            </a:prstGeom>
                          </pic:spPr>
                        </pic:pic>
                        <pic:pic xmlns:pic="http://schemas.openxmlformats.org/drawingml/2006/picture">
                          <pic:nvPicPr>
                            <pic:cNvPr id="245" name="Picture 245"/>
                            <pic:cNvPicPr>
                              <a:picLocks noChangeAspect="1"/>
                            </pic:cNvPicPr>
                          </pic:nvPicPr>
                          <pic:blipFill>
                            <a:blip r:embed="rId48"/>
                            <a:stretch>
                              <a:fillRect/>
                            </a:stretch>
                          </pic:blipFill>
                          <pic:spPr>
                            <a:xfrm>
                              <a:off x="6744705" y="1143115"/>
                              <a:ext cx="694738" cy="594256"/>
                            </a:xfrm>
                            <a:prstGeom prst="rect">
                              <a:avLst/>
                            </a:prstGeom>
                          </pic:spPr>
                        </pic:pic>
                      </wpg:grpSp>
                      <wps:wsp>
                        <wps:cNvPr id="246" name="TextBox 54"/>
                        <wps:cNvSpPr txBox="1"/>
                        <wps:spPr>
                          <a:xfrm>
                            <a:off x="-31783" y="0"/>
                            <a:ext cx="8011446" cy="645160"/>
                          </a:xfrm>
                          <a:prstGeom prst="rect">
                            <a:avLst/>
                          </a:prstGeom>
                          <a:noFill/>
                        </wps:spPr>
                        <wps:txbx>
                          <w:txbxContent>
                            <w:p w14:paraId="44137070" w14:textId="77777777" w:rsidR="001E38C9" w:rsidRPr="00A15D55" w:rsidRDefault="001E38C9" w:rsidP="001E38C9">
                              <w:pPr>
                                <w:jc w:val="center"/>
                                <w:rPr>
                                  <w:rFonts w:ascii="Calibri Light" w:hAnsi="Calibri Light" w:cs="Calibri Light"/>
                                  <w:b/>
                                  <w:bCs/>
                                  <w:color w:val="002060"/>
                                  <w:kern w:val="24"/>
                                  <w:sz w:val="48"/>
                                  <w:szCs w:val="48"/>
                                </w:rPr>
                              </w:pPr>
                              <w:r w:rsidRPr="00A15D55">
                                <w:rPr>
                                  <w:rFonts w:ascii="Calibri Light" w:hAnsi="Calibri Light" w:cs="Calibri Light"/>
                                  <w:b/>
                                  <w:bCs/>
                                  <w:color w:val="002060"/>
                                  <w:kern w:val="24"/>
                                  <w:sz w:val="48"/>
                                  <w:szCs w:val="48"/>
                                </w:rPr>
                                <w:t>Engagement Approaches</w:t>
                              </w:r>
                            </w:p>
                          </w:txbxContent>
                        </wps:txbx>
                        <wps:bodyPr wrap="square" rtlCol="0">
                          <a:noAutofit/>
                        </wps:bodyPr>
                      </wps:wsp>
                    </wpg:wgp>
                  </a:graphicData>
                </a:graphic>
              </wp:inline>
            </w:drawing>
          </mc:Choice>
          <mc:Fallback>
            <w:pict>
              <v:group w14:anchorId="5A4E0E11" id="Group 62" o:spid="_x0000_s1027" alt="Engagement approaches - inform, consult, involve and collaborate which have goals underpinning them. &#10;Inform: the goal is to provide objective information to assist participants in understanding the problem, alternatives, opportunities and solutions. The Authority promises to keep you informed of the most rigorous, up-to-date climate science and policy, and what impacts they are having. &#10;Consult: goal is to obtain participant feedback on analyses, options, alternatives and decisions. We will listen to and value your concerns and aspirations and provide feedback on how your input can influence decisions. &#10;Involve: goal is to work directly with participants throughout the process to ensure their concerns and aspirations are well understood and considered. We will work with you to ensure we can take account of your concerns and aspirations in our work and provide feedback on how your input can influence decisions. &#10;Collaborate: goal is to partner with participants to develop options, alternatives and identify preferred solutions. We will look to you for advice and innovative solutions and incorporate this into our work to undertake reviews and prepare advice to Government. " style="width:532.05pt;height:422.8pt;mso-position-horizontal-relative:char;mso-position-vertical-relative:line" coordorigin="-317" coordsize="80895,55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">
                <v:group id="Group 216" o:spid="_x0000_s1028" style="position:absolute;left:9796;top:6749;width:70143;height:3736" coordorigin="9798,6749" coordsize="69641,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rect id="Rectangle 218" o:spid="_x0000_s1029" style="position:absolute;left:9798;top:6749;width:17561;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" fillcolor="#cdf2fb [662]" stroked="f" strokeweight="1pt">
                    <v:textbox>
                      <w:txbxContent>
                        <w:p w14:paraId="1240105D" w14:textId="77777777" w:rsidR="001E38C9" w:rsidRPr="00A15D55" w:rsidRDefault="001E38C9" w:rsidP="001E38C9">
                          <w:pPr>
                            <w:jc w:val="center"/>
                            <w:rPr>
                              <w:rFonts w:ascii="Calibri Light" w:hAnsi="Calibri Light" w:cs="Calibri Light"/>
                              <w:b/>
                              <w:bCs/>
                              <w:color w:val="002060"/>
                              <w:kern w:val="24"/>
                              <w:sz w:val="36"/>
                              <w:szCs w:val="36"/>
                            </w:rPr>
                          </w:pPr>
                          <w:r w:rsidRPr="00A15D55">
                            <w:rPr>
                              <w:rFonts w:ascii="Calibri Light" w:hAnsi="Calibri Light" w:cs="Calibri Light"/>
                              <w:b/>
                              <w:bCs/>
                              <w:color w:val="002060"/>
                              <w:kern w:val="24"/>
                              <w:sz w:val="28"/>
                              <w:szCs w:val="28"/>
                            </w:rPr>
                            <w:t>Inform</w:t>
                          </w:r>
                        </w:p>
                      </w:txbxContent>
                    </v:textbox>
                  </v:rect>
                  <v:rect id="Rectangle 219" o:spid="_x0000_s1030" style="position:absolute;left:27157;top:6749;width:17561;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" fillcolor="#cdf2fb [662]" stroked="f" strokeweight="1pt">
                    <v:textbox>
                      <w:txbxContent>
                        <w:p w14:paraId="7B150059" w14:textId="77777777" w:rsidR="001E38C9" w:rsidRPr="00A15D55" w:rsidRDefault="001E38C9" w:rsidP="001E38C9">
                          <w:pPr>
                            <w:jc w:val="center"/>
                            <w:rPr>
                              <w:rFonts w:ascii="Calibri Light" w:hAnsi="Calibri Light" w:cs="Calibri Light"/>
                              <w:b/>
                              <w:bCs/>
                              <w:color w:val="002060"/>
                              <w:kern w:val="24"/>
                              <w:sz w:val="36"/>
                              <w:szCs w:val="36"/>
                            </w:rPr>
                          </w:pPr>
                          <w:r w:rsidRPr="00A15D55">
                            <w:rPr>
                              <w:rFonts w:ascii="Calibri Light" w:hAnsi="Calibri Light" w:cs="Calibri Light"/>
                              <w:b/>
                              <w:bCs/>
                              <w:color w:val="002060"/>
                              <w:kern w:val="24"/>
                              <w:sz w:val="28"/>
                              <w:szCs w:val="28"/>
                            </w:rPr>
                            <w:t>Consult</w:t>
                          </w:r>
                        </w:p>
                      </w:txbxContent>
                    </v:textbox>
                  </v:rect>
                  <v:rect id="Rectangle 220" o:spid="_x0000_s1031" style="position:absolute;left:44521;top:6749;width:17561;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" fillcolor="#cdf2fb [662]" stroked="f" strokeweight="1pt">
                    <v:textbox>
                      <w:txbxContent>
                        <w:p w14:paraId="0218CA54" w14:textId="77777777" w:rsidR="001E38C9" w:rsidRPr="00A15D55" w:rsidRDefault="001E38C9" w:rsidP="001E38C9">
                          <w:pPr>
                            <w:jc w:val="center"/>
                            <w:rPr>
                              <w:rFonts w:ascii="Calibri Light" w:hAnsi="Calibri Light" w:cs="Calibri Light"/>
                              <w:b/>
                              <w:bCs/>
                              <w:color w:val="002060"/>
                              <w:kern w:val="24"/>
                              <w:sz w:val="24"/>
                              <w:szCs w:val="24"/>
                            </w:rPr>
                          </w:pPr>
                          <w:r w:rsidRPr="00A15D55">
                            <w:rPr>
                              <w:rFonts w:ascii="Calibri Light" w:hAnsi="Calibri Light" w:cs="Calibri Light"/>
                              <w:b/>
                              <w:bCs/>
                              <w:color w:val="002060"/>
                              <w:kern w:val="24"/>
                              <w:sz w:val="28"/>
                              <w:szCs w:val="28"/>
                            </w:rPr>
                            <w:t>Involve</w:t>
                          </w:r>
                        </w:p>
                      </w:txbxContent>
                    </v:textbox>
                  </v:rect>
                  <v:rect id="Rectangle 221" o:spid="_x0000_s1032" style="position:absolute;left:61879;top:6749;width:17561;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" fillcolor="#cdf2fb [662]" stroked="f" strokeweight="1pt">
                    <v:textbox>
                      <w:txbxContent>
                        <w:p w14:paraId="5E0D32B8" w14:textId="77777777" w:rsidR="001E38C9" w:rsidRPr="00A15D55" w:rsidRDefault="001E38C9" w:rsidP="001E38C9">
                          <w:pPr>
                            <w:jc w:val="center"/>
                            <w:rPr>
                              <w:rFonts w:ascii="Calibri Light" w:hAnsi="Calibri Light" w:cs="Calibri Light"/>
                              <w:b/>
                              <w:bCs/>
                              <w:color w:val="002060"/>
                              <w:kern w:val="24"/>
                              <w:sz w:val="32"/>
                              <w:szCs w:val="32"/>
                            </w:rPr>
                          </w:pPr>
                          <w:r w:rsidRPr="00A15D55">
                            <w:rPr>
                              <w:rFonts w:ascii="Calibri Light" w:hAnsi="Calibri Light" w:cs="Calibri Light"/>
                              <w:b/>
                              <w:bCs/>
                              <w:color w:val="002060"/>
                              <w:kern w:val="24"/>
                              <w:sz w:val="28"/>
                              <w:szCs w:val="28"/>
                            </w:rPr>
                            <w:t>Collaborate</w:t>
                          </w:r>
                        </w:p>
                      </w:txbxContent>
                    </v:textbox>
                  </v:rect>
                </v:group>
                <v:group id="Group 222" o:spid="_x0000_s1033" style="position:absolute;top:10822;width:9727;height:43326" coordorigin=",10822" coordsize="9658,4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rect id="Rectangle 223" o:spid="_x0000_s1034" style="position:absolute;top:10822;width:9658;height:23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" fillcolor="#7cd3ff [1310]" stroked="f" strokeweight="1pt">
                    <v:textbox>
                      <w:txbxContent>
                        <w:p w14:paraId="61939A26" w14:textId="77777777" w:rsidR="001E38C9" w:rsidRPr="001E38C9" w:rsidRDefault="001E38C9" w:rsidP="001E38C9">
                          <w:pPr>
                            <w:jc w:val="center"/>
                            <w:rPr>
                              <w:rFonts w:ascii="Calibri Light" w:hAnsi="Calibri Light" w:cs="Calibri Light"/>
                              <w:b/>
                              <w:bCs/>
                              <w:color w:val="002060"/>
                              <w:kern w:val="24"/>
                              <w:sz w:val="28"/>
                              <w:szCs w:val="28"/>
                            </w:rPr>
                          </w:pPr>
                          <w:r w:rsidRPr="001E38C9">
                            <w:rPr>
                              <w:rFonts w:ascii="Calibri Light" w:hAnsi="Calibri Light" w:cs="Calibri Light"/>
                              <w:b/>
                              <w:bCs/>
                              <w:color w:val="002060"/>
                              <w:kern w:val="24"/>
                              <w:sz w:val="28"/>
                              <w:szCs w:val="28"/>
                            </w:rPr>
                            <w:t>Goal</w:t>
                          </w:r>
                        </w:p>
                      </w:txbxContent>
                    </v:textbox>
                  </v:rect>
                  <v:rect id="Rectangle 224" o:spid="_x0000_s1035" style="position:absolute;top:34470;width:9658;height:19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" fillcolor="#7cd3ff [1310]" stroked="f" strokeweight="1pt">
                    <v:textbox inset="0,,0">
                      <w:txbxContent>
                        <w:p w14:paraId="2FFCB361" w14:textId="77777777" w:rsidR="001E38C9" w:rsidRPr="00A15D55" w:rsidRDefault="001E38C9" w:rsidP="001E38C9">
                          <w:pPr>
                            <w:jc w:val="center"/>
                            <w:rPr>
                              <w:rFonts w:ascii="Calibri Light" w:hAnsi="Calibri Light" w:cs="Calibri Light"/>
                              <w:b/>
                              <w:bCs/>
                              <w:color w:val="002060"/>
                              <w:kern w:val="24"/>
                              <w:sz w:val="24"/>
                              <w:szCs w:val="24"/>
                            </w:rPr>
                          </w:pPr>
                          <w:r w:rsidRPr="00A15D55">
                            <w:rPr>
                              <w:rFonts w:ascii="Calibri Light" w:hAnsi="Calibri Light" w:cs="Calibri Light"/>
                              <w:b/>
                              <w:bCs/>
                              <w:color w:val="002060"/>
                              <w:kern w:val="24"/>
                              <w:sz w:val="24"/>
                              <w:szCs w:val="24"/>
                            </w:rPr>
                            <w:t>Promise to Australians</w:t>
                          </w:r>
                        </w:p>
                      </w:txbxContent>
                    </v:textbox>
                  </v:rect>
                </v:group>
                <v:group id="Group 231" o:spid="_x0000_s1036" style="position:absolute;left:9880;top:18060;width:69923;height:17973" coordorigin="9880,18060" coordsize="69923,1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 id="TextBox 31" o:spid="_x0000_s1037" type="#_x0000_t202" style="position:absolute;left:9880;top:18060;width:17469;height:1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14:paraId="54D303FC"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provide objective information to assist participants in understanding the problem, alternatives, opportunities and solutions.</w:t>
                          </w:r>
                        </w:p>
                      </w:txbxContent>
                    </v:textbox>
                  </v:shape>
                  <v:shape id="TextBox 32" o:spid="_x0000_s1038" type="#_x0000_t202" style="position:absolute;left:27437;top:18061;width:17468;height:9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" filled="f" stroked="f">
                    <v:textbox>
                      <w:txbxContent>
                        <w:p w14:paraId="1FDF0992"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obtain participant feedback on analyses, options, alternatives and decisions.</w:t>
                          </w:r>
                        </w:p>
                      </w:txbxContent>
                    </v:textbox>
                  </v:shape>
                  <v:shape id="TextBox 33" o:spid="_x0000_s1039" type="#_x0000_t202" style="position:absolute;left:44881;top:18061;width:18546;height:17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rI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" filled="f" stroked="f">
                    <v:textbox>
                      <w:txbxContent>
                        <w:p w14:paraId="00F81CC8"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work directly with participants throughout the process to ensure their concerns and aspirations are well understood and considered.</w:t>
                          </w:r>
                        </w:p>
                      </w:txbxContent>
                    </v:textbox>
                  </v:shape>
                  <v:shape id="TextBox 34" o:spid="_x0000_s1040" type="#_x0000_t202" style="position:absolute;left:62341;top:18061;width:17462;height:17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14:paraId="2385D72A"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To partner with participants to develop options, alternatives and identify preferred solutions. </w:t>
                          </w:r>
                        </w:p>
                      </w:txbxContent>
                    </v:textbox>
                  </v:shape>
                </v:group>
                <v:group id="Group 236" o:spid="_x0000_s1041" style="position:absolute;left:9499;top:35763;width:71079;height:20066" coordorigin="9499,35763" coordsize="71078,20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TextBox 37" o:spid="_x0000_s1042" type="#_x0000_t202" style="position:absolute;left:9499;top:35766;width:18237;height:18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" filled="f" stroked="f">
                    <v:textbox>
                      <w:txbxContent>
                        <w:p w14:paraId="61182182"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We will keep you informed of the most rigorous, up-to-date climate science and policy, and what impacts they are having.</w:t>
                          </w:r>
                        </w:p>
                      </w:txbxContent>
                    </v:textbox>
                  </v:shape>
                  <v:shape id="TextBox 38" o:spid="_x0000_s1043" type="#_x0000_t202" style="position:absolute;left:27062;top:35766;width:18237;height:18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" filled="f" stroked="f">
                    <v:textbox>
                      <w:txbxContent>
                        <w:p w14:paraId="7086E7A5" w14:textId="7C8B0944"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We will listen to and value your concerns and aspirations and provide feedback on how your input can influence decisions.</w:t>
                          </w:r>
                        </w:p>
                      </w:txbxContent>
                    </v:textbox>
                  </v:shape>
                  <v:shape id="TextBox 39" o:spid="_x0000_s1044" type="#_x0000_t202" style="position:absolute;left:44995;top:35766;width:18237;height:19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587E005E" w14:textId="07FD29F5"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We will work with you to ensure </w:t>
                          </w:r>
                          <w:r w:rsidR="009366F2">
                            <w:rPr>
                              <w:rFonts w:ascii="Calibri Light" w:hAnsi="Calibri Light" w:cs="Calibri Light"/>
                              <w:color w:val="000000" w:themeColor="text1"/>
                              <w:kern w:val="24"/>
                            </w:rPr>
                            <w:t xml:space="preserve">we can take account of </w:t>
                          </w:r>
                          <w:r w:rsidRPr="00A15D55">
                            <w:rPr>
                              <w:rFonts w:ascii="Calibri Light" w:hAnsi="Calibri Light" w:cs="Calibri Light"/>
                              <w:color w:val="000000" w:themeColor="text1"/>
                              <w:kern w:val="24"/>
                            </w:rPr>
                            <w:t>your concerns and aspirations in our work and provide feedback on how your input can influence decisions.</w:t>
                          </w:r>
                        </w:p>
                      </w:txbxContent>
                    </v:textbox>
                  </v:shape>
                  <v:shape id="TextBox 40" o:spid="_x0000_s1045" type="#_x0000_t202" style="position:absolute;left:62341;top:35763;width:18237;height:20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" filled="f" stroked="f">
                    <v:textbox>
                      <w:txbxContent>
                        <w:p w14:paraId="73864F8A" w14:textId="4E5D932F"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We will look to you for advice and innovative solutions and incorporate this into our </w:t>
                          </w:r>
                          <w:r w:rsidR="009366F2">
                            <w:rPr>
                              <w:rFonts w:ascii="Calibri Light" w:hAnsi="Calibri Light" w:cs="Calibri Light"/>
                              <w:color w:val="000000" w:themeColor="text1"/>
                              <w:kern w:val="24"/>
                            </w:rPr>
                            <w:t xml:space="preserve">work to undertake </w:t>
                          </w:r>
                          <w:r w:rsidRPr="00A15D55">
                            <w:rPr>
                              <w:rFonts w:ascii="Calibri Light" w:hAnsi="Calibri Light" w:cs="Calibri Light"/>
                              <w:color w:val="000000" w:themeColor="text1"/>
                              <w:kern w:val="24"/>
                            </w:rPr>
                            <w:t xml:space="preserve">reviews and </w:t>
                          </w:r>
                          <w:r w:rsidR="009366F2">
                            <w:rPr>
                              <w:rFonts w:ascii="Calibri Light" w:hAnsi="Calibri Light" w:cs="Calibri Light"/>
                              <w:color w:val="000000" w:themeColor="text1"/>
                              <w:kern w:val="24"/>
                            </w:rPr>
                            <w:t xml:space="preserve">prepare </w:t>
                          </w:r>
                          <w:r w:rsidRPr="00A15D55">
                            <w:rPr>
                              <w:rFonts w:ascii="Calibri Light" w:hAnsi="Calibri Light" w:cs="Calibri Light"/>
                              <w:color w:val="000000" w:themeColor="text1"/>
                              <w:kern w:val="24"/>
                            </w:rPr>
                            <w:t xml:space="preserve">advice to </w:t>
                          </w:r>
                          <w:r w:rsidR="000678B1" w:rsidRPr="00A15D55">
                            <w:rPr>
                              <w:rFonts w:ascii="Calibri Light" w:hAnsi="Calibri Light" w:cs="Calibri Light"/>
                              <w:color w:val="000000" w:themeColor="text1"/>
                              <w:kern w:val="24"/>
                            </w:rPr>
                            <w:t>Government.</w:t>
                          </w:r>
                        </w:p>
                      </w:txbxContent>
                    </v:textbox>
                  </v:shape>
                </v:group>
                <v:group id="Group 241" o:spid="_x0000_s1046" style="position:absolute;left:15144;top:11330;width:59250;height:6854" coordorigin="15144,11330" coordsize="59249,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2" o:spid="_x0000_s1047" type="#_x0000_t75" style="position:absolute;left:15144;top:11426;width:6947;height:6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">
                    <v:imagedata r:id="rId49" o:title=""/>
                  </v:shape>
                  <v:shape id="Picture 243" o:spid="_x0000_s1048" type="#_x0000_t75" style="position:absolute;left:32701;top:11431;width:6948;height: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">
                    <v:imagedata r:id="rId50" o:title=""/>
                  </v:shape>
                  <v:shape id="Picture 244" o:spid="_x0000_s1049" type="#_x0000_t75" style="position:absolute;left:50382;top:11330;width:6947;height:6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">
                    <v:imagedata r:id="rId51" o:title=""/>
                  </v:shape>
                  <v:shape id="Picture 245" o:spid="_x0000_s1050" type="#_x0000_t75" style="position:absolute;left:67447;top:11431;width:6947;height:5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">
                    <v:imagedata r:id="rId52" o:title=""/>
                  </v:shape>
                </v:group>
                <v:shape id="TextBox 54" o:spid="_x0000_s1051" type="#_x0000_t202" style="position:absolute;left:-317;width:80113;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44137070" w14:textId="77777777" w:rsidR="001E38C9" w:rsidRPr="00A15D55" w:rsidRDefault="001E38C9" w:rsidP="001E38C9">
                        <w:pPr>
                          <w:jc w:val="center"/>
                          <w:rPr>
                            <w:rFonts w:ascii="Calibri Light" w:hAnsi="Calibri Light" w:cs="Calibri Light"/>
                            <w:b/>
                            <w:bCs/>
                            <w:color w:val="002060"/>
                            <w:kern w:val="24"/>
                            <w:sz w:val="48"/>
                            <w:szCs w:val="48"/>
                          </w:rPr>
                        </w:pPr>
                        <w:r w:rsidRPr="00A15D55">
                          <w:rPr>
                            <w:rFonts w:ascii="Calibri Light" w:hAnsi="Calibri Light" w:cs="Calibri Light"/>
                            <w:b/>
                            <w:bCs/>
                            <w:color w:val="002060"/>
                            <w:kern w:val="24"/>
                            <w:sz w:val="48"/>
                            <w:szCs w:val="48"/>
                          </w:rPr>
                          <w:t>Engagement Approaches</w:t>
                        </w:r>
                      </w:p>
                    </w:txbxContent>
                  </v:textbox>
                </v:shape>
                <w10:anchorlock/>
              </v:group>
            </w:pict>
          </mc:Fallback>
        </mc:AlternateContent>
      </w:r>
      <w:bookmarkStart w:id="4" w:name="_Toc119671155"/>
    </w:p>
    <w:bookmarkEnd w:id="4"/>
    <w:p w14:paraId="55E3B8F9" w14:textId="4097B542" w:rsidR="00910430" w:rsidRDefault="001E38C9">
      <w:pPr>
        <w:ind w:left="221"/>
        <w:rPr>
          <w:rFonts w:eastAsia="Times New Roman" w:cstheme="majorBidi"/>
          <w:b/>
          <w:color w:val="1F497D"/>
          <w:sz w:val="26"/>
          <w:szCs w:val="48"/>
        </w:rPr>
      </w:pPr>
      <w:r w:rsidRPr="001E38C9">
        <w:rPr>
          <w:rFonts w:eastAsia="Times New Roman"/>
          <w:noProof/>
        </w:rPr>
        <mc:AlternateContent>
          <mc:Choice Requires="wpg">
            <w:drawing>
              <wp:anchor distT="0" distB="0" distL="114300" distR="114300" simplePos="0" relativeHeight="251657228" behindDoc="0" locked="0" layoutInCell="1" allowOverlap="1" wp14:anchorId="775C40D5" wp14:editId="6BF24570">
                <wp:simplePos x="0" y="0"/>
                <wp:positionH relativeFrom="column">
                  <wp:posOffset>1271270</wp:posOffset>
                </wp:positionH>
                <wp:positionV relativeFrom="paragraph">
                  <wp:posOffset>946150</wp:posOffset>
                </wp:positionV>
                <wp:extent cx="8707455" cy="2368991"/>
                <wp:effectExtent l="0" t="0" r="0" b="0"/>
                <wp:wrapNone/>
                <wp:docPr id="203"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707455" cy="2368991"/>
                          <a:chOff x="1271725" y="946301"/>
                          <a:chExt cx="8645297" cy="2368991"/>
                        </a:xfrm>
                      </wpg:grpSpPr>
                      <wps:wsp>
                        <wps:cNvPr id="204" name="Rectangle 204"/>
                        <wps:cNvSpPr/>
                        <wps:spPr>
                          <a:xfrm>
                            <a:off x="1271725" y="949318"/>
                            <a:ext cx="1729964" cy="23659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 name="Rectangle 205"/>
                        <wps:cNvSpPr/>
                        <wps:spPr>
                          <a:xfrm>
                            <a:off x="3001689" y="949318"/>
                            <a:ext cx="1729211" cy="23659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 name="Rectangle 206"/>
                        <wps:cNvSpPr/>
                        <wps:spPr>
                          <a:xfrm>
                            <a:off x="4730899" y="949318"/>
                            <a:ext cx="1729211" cy="23659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Rectangle 207"/>
                        <wps:cNvSpPr/>
                        <wps:spPr>
                          <a:xfrm>
                            <a:off x="6460110" y="946301"/>
                            <a:ext cx="1729211" cy="23689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 name="Rectangle 208"/>
                        <wps:cNvSpPr/>
                        <wps:spPr>
                          <a:xfrm>
                            <a:off x="8187811" y="946301"/>
                            <a:ext cx="1729211" cy="236899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26D0AAF" id="Group 30" o:spid="_x0000_s1026" alt="&quot;&quot;" style="position:absolute;margin-left:100.1pt;margin-top:74.5pt;width:685.65pt;height:186.55pt;z-index:251657228;mso-width-relative:margin;mso-height-relative:margin" coordorigin="12717,9463" coordsize="86452,2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">
                <v:rect id="Rectangle 204" o:spid="_x0000_s1027" style="position:absolute;left:12717;top:9493;width:17299;height:23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" filled="f" stroked="f" strokeweight="1pt"/>
                <v:rect id="Rectangle 205" o:spid="_x0000_s1028" style="position:absolute;left:30016;top:9493;width:17293;height:23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" filled="f" stroked="f" strokeweight="1pt"/>
                <v:rect id="Rectangle 206" o:spid="_x0000_s1029" style="position:absolute;left:47308;top:9493;width:17293;height:23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" filled="f" stroked="f" strokeweight="1pt"/>
                <v:rect id="Rectangle 207" o:spid="_x0000_s1030" style="position:absolute;left:64601;top:9463;width:17292;height:2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" filled="f" stroked="f" strokeweight="1pt"/>
                <v:rect id="Rectangle 208" o:spid="_x0000_s1031" style="position:absolute;left:81878;top:9463;width:17292;height:2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" filled="f" stroked="f" strokeweight="1pt"/>
              </v:group>
            </w:pict>
          </mc:Fallback>
        </mc:AlternateContent>
      </w:r>
      <w:r w:rsidR="00910430">
        <w:rPr>
          <w:rFonts w:eastAsia="Times New Roman"/>
        </w:rPr>
        <w:br w:type="page"/>
      </w:r>
    </w:p>
    <w:p w14:paraId="0F90002A" w14:textId="07E0B91F" w:rsidR="00F833C5" w:rsidRDefault="00F833C5" w:rsidP="00F833C5">
      <w:pPr>
        <w:pStyle w:val="Heading3"/>
        <w:spacing w:before="360" w:after="240"/>
        <w:rPr>
          <w:rFonts w:asciiTheme="minorHAnsi" w:hAnsiTheme="minorHAnsi" w:cstheme="minorHAnsi"/>
          <w:b/>
        </w:rPr>
      </w:pPr>
      <w:r>
        <w:rPr>
          <w:rFonts w:asciiTheme="minorHAnsi" w:hAnsiTheme="minorHAnsi" w:cstheme="minorHAnsi"/>
          <w:b/>
        </w:rPr>
        <w:lastRenderedPageBreak/>
        <w:t>Consultation Principles</w:t>
      </w:r>
    </w:p>
    <w:p w14:paraId="226317C3" w14:textId="3F31913A" w:rsidR="00F833C5" w:rsidRPr="004F149C" w:rsidRDefault="00F833C5" w:rsidP="00F833C5">
      <w:pPr>
        <w:spacing w:line="276" w:lineRule="auto"/>
        <w:rPr>
          <w:lang w:val="en-US" w:bidi="en-US"/>
        </w:rPr>
      </w:pPr>
      <w:r>
        <w:rPr>
          <w:lang w:val="en-US" w:bidi="en-US"/>
        </w:rPr>
        <w:t xml:space="preserve">The Authority will follow the principles below when engaging, consulting and partnering. If the Authority commissions any consultation, it will require contractors to also follow these principles. </w:t>
      </w:r>
    </w:p>
    <w:tbl>
      <w:tblPr>
        <w:tblStyle w:val="PlainTable5"/>
        <w:tblW w:w="8830" w:type="dxa"/>
        <w:tblLook w:val="04A0" w:firstRow="1" w:lastRow="0" w:firstColumn="1" w:lastColumn="0" w:noHBand="0" w:noVBand="1"/>
      </w:tblPr>
      <w:tblGrid>
        <w:gridCol w:w="3119"/>
        <w:gridCol w:w="5711"/>
      </w:tblGrid>
      <w:tr w:rsidR="00F833C5" w14:paraId="6BA3B8FE" w14:textId="77777777" w:rsidTr="00A54A40">
        <w:trPr>
          <w:cnfStyle w:val="100000000000" w:firstRow="1" w:lastRow="0" w:firstColumn="0" w:lastColumn="0" w:oddVBand="0" w:evenVBand="0" w:oddHBand="0" w:evenHBand="0" w:firstRowFirstColumn="0" w:firstRowLastColumn="0" w:lastRowFirstColumn="0" w:lastRowLastColumn="0"/>
          <w:trHeight w:val="294"/>
        </w:trPr>
        <w:tc>
          <w:tcPr>
            <w:cnfStyle w:val="001000000100" w:firstRow="0" w:lastRow="0" w:firstColumn="1" w:lastColumn="0" w:oddVBand="0" w:evenVBand="0" w:oddHBand="0" w:evenHBand="0" w:firstRowFirstColumn="1" w:firstRowLastColumn="0" w:lastRowFirstColumn="0" w:lastRowLastColumn="0"/>
            <w:tcW w:w="3119" w:type="dxa"/>
          </w:tcPr>
          <w:p w14:paraId="4E9358C6" w14:textId="77777777" w:rsidR="00F833C5" w:rsidRPr="006E31E4" w:rsidRDefault="00F833C5" w:rsidP="00F22CA7">
            <w:pPr>
              <w:jc w:val="center"/>
              <w:rPr>
                <w:b/>
                <w:i w:val="0"/>
                <w:iCs w:val="0"/>
                <w:color w:val="033B51" w:themeColor="accent4" w:themeShade="80"/>
              </w:rPr>
            </w:pPr>
            <w:r w:rsidRPr="006E31E4">
              <w:rPr>
                <w:b/>
                <w:i w:val="0"/>
                <w:iCs w:val="0"/>
                <w:color w:val="033B51" w:themeColor="accent4" w:themeShade="80"/>
              </w:rPr>
              <w:t>Principles</w:t>
            </w:r>
          </w:p>
        </w:tc>
        <w:tc>
          <w:tcPr>
            <w:tcW w:w="5711" w:type="dxa"/>
          </w:tcPr>
          <w:p w14:paraId="05C181F8" w14:textId="77777777" w:rsidR="00F833C5" w:rsidRPr="006E31E4" w:rsidRDefault="00F833C5" w:rsidP="00F22CA7">
            <w:pPr>
              <w:jc w:val="center"/>
              <w:cnfStyle w:val="100000000000" w:firstRow="1" w:lastRow="0" w:firstColumn="0" w:lastColumn="0" w:oddVBand="0" w:evenVBand="0" w:oddHBand="0" w:evenHBand="0" w:firstRowFirstColumn="0" w:firstRowLastColumn="0" w:lastRowFirstColumn="0" w:lastRowLastColumn="0"/>
              <w:rPr>
                <w:b/>
                <w:i w:val="0"/>
                <w:iCs w:val="0"/>
                <w:color w:val="033B51" w:themeColor="accent4" w:themeShade="80"/>
              </w:rPr>
            </w:pPr>
            <w:r w:rsidRPr="006E31E4">
              <w:rPr>
                <w:b/>
                <w:i w:val="0"/>
                <w:iCs w:val="0"/>
                <w:color w:val="033B51" w:themeColor="accent4" w:themeShade="80"/>
              </w:rPr>
              <w:t>Practice</w:t>
            </w:r>
          </w:p>
        </w:tc>
      </w:tr>
      <w:tr w:rsidR="00F833C5" w14:paraId="388A31A2" w14:textId="77777777" w:rsidTr="00A54A40">
        <w:trPr>
          <w:cnfStyle w:val="000000100000" w:firstRow="0" w:lastRow="0" w:firstColumn="0" w:lastColumn="0" w:oddVBand="0" w:evenVBand="0" w:oddHBand="1" w:evenHBand="0" w:firstRowFirstColumn="0" w:firstRowLastColumn="0" w:lastRowFirstColumn="0" w:lastRowLastColumn="0"/>
          <w:trHeight w:val="1923"/>
        </w:trPr>
        <w:tc>
          <w:tcPr>
            <w:cnfStyle w:val="001000000000" w:firstRow="0" w:lastRow="0" w:firstColumn="1" w:lastColumn="0" w:oddVBand="0" w:evenVBand="0" w:oddHBand="0" w:evenHBand="0" w:firstRowFirstColumn="0" w:firstRowLastColumn="0" w:lastRowFirstColumn="0" w:lastRowLastColumn="0"/>
            <w:tcW w:w="3119" w:type="dxa"/>
          </w:tcPr>
          <w:p w14:paraId="02FCE76E" w14:textId="77777777" w:rsidR="00F833C5" w:rsidRPr="00941353" w:rsidRDefault="00F833C5" w:rsidP="00F22CA7">
            <w:pPr>
              <w:pStyle w:val="ListParagraph"/>
              <w:numPr>
                <w:ilvl w:val="0"/>
                <w:numId w:val="37"/>
              </w:numPr>
              <w:jc w:val="left"/>
              <w:rPr>
                <w:b/>
                <w:i w:val="0"/>
                <w:iCs w:val="0"/>
                <w:color w:val="143F55" w:themeColor="text2"/>
              </w:rPr>
            </w:pPr>
            <w:r w:rsidRPr="00941353">
              <w:rPr>
                <w:b/>
                <w:i w:val="0"/>
                <w:iCs w:val="0"/>
                <w:color w:val="143F55" w:themeColor="text2"/>
              </w:rPr>
              <w:t>Free, prior and informed consent (FPIC)</w:t>
            </w:r>
          </w:p>
        </w:tc>
        <w:tc>
          <w:tcPr>
            <w:tcW w:w="5711" w:type="dxa"/>
          </w:tcPr>
          <w:p w14:paraId="20DA5459" w14:textId="6B9D2EEA" w:rsidR="00305E2A" w:rsidRDefault="00305E2A" w:rsidP="00305E2A">
            <w:pPr>
              <w:cnfStyle w:val="000000100000" w:firstRow="0" w:lastRow="0" w:firstColumn="0" w:lastColumn="0" w:oddVBand="0" w:evenVBand="0" w:oddHBand="1" w:evenHBand="0" w:firstRowFirstColumn="0" w:firstRowLastColumn="0" w:lastRowFirstColumn="0" w:lastRowLastColumn="0"/>
            </w:pPr>
            <w:r>
              <w:t>Provide clarity on purpose, scope and timeframes, including information on the aims, processes, activities, uses and outcomes of the research. This should be clearly communicated in a concise, accessible and culturally appropriate way to promote open and honest exchange between the Authority and participants.</w:t>
            </w:r>
          </w:p>
          <w:p w14:paraId="72E29DC4"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Ensure enough time is provided that the information can be read and understood.</w:t>
            </w:r>
          </w:p>
          <w:p w14:paraId="0F65340B" w14:textId="7ACB5452" w:rsidR="00F833C5" w:rsidRDefault="00305E2A" w:rsidP="00305E2A">
            <w:pPr>
              <w:cnfStyle w:val="000000100000" w:firstRow="0" w:lastRow="0" w:firstColumn="0" w:lastColumn="0" w:oddVBand="0" w:evenVBand="0" w:oddHBand="1" w:evenHBand="0" w:firstRowFirstColumn="0" w:firstRowLastColumn="0" w:lastRowFirstColumn="0" w:lastRowLastColumn="0"/>
            </w:pPr>
            <w:r>
              <w:t>Make participants aware that their consent in may be withdrawn at any time.</w:t>
            </w:r>
          </w:p>
        </w:tc>
      </w:tr>
      <w:tr w:rsidR="00F833C5" w14:paraId="2AD66034" w14:textId="77777777" w:rsidTr="00A54A40">
        <w:trPr>
          <w:trHeight w:val="1923"/>
        </w:trPr>
        <w:tc>
          <w:tcPr>
            <w:cnfStyle w:val="001000000000" w:firstRow="0" w:lastRow="0" w:firstColumn="1" w:lastColumn="0" w:oddVBand="0" w:evenVBand="0" w:oddHBand="0" w:evenHBand="0" w:firstRowFirstColumn="0" w:firstRowLastColumn="0" w:lastRowFirstColumn="0" w:lastRowLastColumn="0"/>
            <w:tcW w:w="3119" w:type="dxa"/>
          </w:tcPr>
          <w:p w14:paraId="289EF110" w14:textId="77777777" w:rsidR="00F833C5" w:rsidRPr="00941353" w:rsidRDefault="00F833C5" w:rsidP="00F22CA7">
            <w:pPr>
              <w:pStyle w:val="ListParagraph"/>
              <w:numPr>
                <w:ilvl w:val="0"/>
                <w:numId w:val="37"/>
              </w:numPr>
              <w:jc w:val="left"/>
              <w:rPr>
                <w:b/>
                <w:i w:val="0"/>
                <w:iCs w:val="0"/>
                <w:color w:val="143F55" w:themeColor="text2"/>
              </w:rPr>
            </w:pPr>
            <w:r>
              <w:rPr>
                <w:b/>
                <w:i w:val="0"/>
                <w:iCs w:val="0"/>
                <w:color w:val="143F55" w:themeColor="text2"/>
              </w:rPr>
              <w:t>Respect</w:t>
            </w:r>
          </w:p>
        </w:tc>
        <w:tc>
          <w:tcPr>
            <w:tcW w:w="5711" w:type="dxa"/>
          </w:tcPr>
          <w:p w14:paraId="71D923A4" w14:textId="77777777" w:rsidR="00305E2A" w:rsidRDefault="00305E2A" w:rsidP="00305E2A">
            <w:pPr>
              <w:cnfStyle w:val="000000000000" w:firstRow="0" w:lastRow="0" w:firstColumn="0" w:lastColumn="0" w:oddVBand="0" w:evenVBand="0" w:oddHBand="0" w:evenHBand="0" w:firstRowFirstColumn="0" w:firstRowLastColumn="0" w:lastRowFirstColumn="0" w:lastRowLastColumn="0"/>
            </w:pPr>
            <w:r>
              <w:t>Ensure activities are culturally and individually appropriate. Consider the diversity of communities and stakeholders and their differing aspirations.</w:t>
            </w:r>
          </w:p>
          <w:p w14:paraId="323936DA" w14:textId="77777777" w:rsidR="00305E2A" w:rsidRDefault="00305E2A" w:rsidP="00305E2A">
            <w:pPr>
              <w:cnfStyle w:val="000000000000" w:firstRow="0" w:lastRow="0" w:firstColumn="0" w:lastColumn="0" w:oddVBand="0" w:evenVBand="0" w:oddHBand="0" w:evenHBand="0" w:firstRowFirstColumn="0" w:firstRowLastColumn="0" w:lastRowFirstColumn="0" w:lastRowLastColumn="0"/>
            </w:pPr>
            <w:r>
              <w:t>Do not expect people to gift you their knowledge and time; do not ask too much.</w:t>
            </w:r>
          </w:p>
          <w:p w14:paraId="178B0577" w14:textId="081DC6D7" w:rsidR="00305E2A" w:rsidRDefault="00305E2A" w:rsidP="00305E2A">
            <w:pPr>
              <w:spacing w:before="0"/>
              <w:cnfStyle w:val="000000000000" w:firstRow="0" w:lastRow="0" w:firstColumn="0" w:lastColumn="0" w:oddVBand="0" w:evenVBand="0" w:oddHBand="0" w:evenHBand="0" w:firstRowFirstColumn="0" w:firstRowLastColumn="0" w:lastRowFirstColumn="0" w:lastRowLastColumn="0"/>
            </w:pPr>
            <w:r>
              <w:t>Understand social and cultural rules. This can include:</w:t>
            </w:r>
          </w:p>
          <w:p w14:paraId="787FA811" w14:textId="5B1558DE" w:rsidR="00305E2A" w:rsidRDefault="00EC4CC1" w:rsidP="00305E2A">
            <w:pPr>
              <w:pStyle w:val="ListParagraph"/>
              <w:numPr>
                <w:ilvl w:val="0"/>
                <w:numId w:val="33"/>
              </w:numPr>
              <w:spacing w:before="0"/>
              <w:cnfStyle w:val="000000000000" w:firstRow="0" w:lastRow="0" w:firstColumn="0" w:lastColumn="0" w:oddVBand="0" w:evenVBand="0" w:oddHBand="0" w:evenHBand="0" w:firstRowFirstColumn="0" w:firstRowLastColumn="0" w:lastRowFirstColumn="0" w:lastRowLastColumn="0"/>
            </w:pPr>
            <w:r>
              <w:t>u</w:t>
            </w:r>
            <w:r w:rsidR="00305E2A">
              <w:t>nderstanding local community sensitivities towards different organisations, groups, disaster events and government departments</w:t>
            </w:r>
          </w:p>
          <w:p w14:paraId="545F9414" w14:textId="14820563" w:rsidR="00305E2A" w:rsidRDefault="00EC4CC1" w:rsidP="00305E2A">
            <w:pPr>
              <w:pStyle w:val="ListParagraph"/>
              <w:numPr>
                <w:ilvl w:val="0"/>
                <w:numId w:val="33"/>
              </w:numPr>
              <w:spacing w:before="0"/>
              <w:cnfStyle w:val="000000000000" w:firstRow="0" w:lastRow="0" w:firstColumn="0" w:lastColumn="0" w:oddVBand="0" w:evenVBand="0" w:oddHBand="0" w:evenHBand="0" w:firstRowFirstColumn="0" w:firstRowLastColumn="0" w:lastRowFirstColumn="0" w:lastRowLastColumn="0"/>
            </w:pPr>
            <w:r>
              <w:t>r</w:t>
            </w:r>
            <w:r w:rsidR="00305E2A">
              <w:t>especting privacy and confidentiality</w:t>
            </w:r>
          </w:p>
          <w:p w14:paraId="76AB75E2" w14:textId="504F7D2D" w:rsidR="00F833C5" w:rsidRDefault="00EC4CC1" w:rsidP="00305E2A">
            <w:pPr>
              <w:pStyle w:val="ListParagraph"/>
              <w:numPr>
                <w:ilvl w:val="0"/>
                <w:numId w:val="33"/>
              </w:numPr>
              <w:spacing w:before="0"/>
              <w:cnfStyle w:val="000000000000" w:firstRow="0" w:lastRow="0" w:firstColumn="0" w:lastColumn="0" w:oddVBand="0" w:evenVBand="0" w:oddHBand="0" w:evenHBand="0" w:firstRowFirstColumn="0" w:firstRowLastColumn="0" w:lastRowFirstColumn="0" w:lastRowLastColumn="0"/>
            </w:pPr>
            <w:r>
              <w:t>o</w:t>
            </w:r>
            <w:r w:rsidR="00305E2A">
              <w:t>bserving local First Nations history, cultures and social dynamics, such as men’s and women’s business, cultural traditions, and important historical sites.</w:t>
            </w:r>
          </w:p>
        </w:tc>
      </w:tr>
      <w:tr w:rsidR="00F833C5" w14:paraId="138E6E8F" w14:textId="77777777" w:rsidTr="00A54A40">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3119" w:type="dxa"/>
          </w:tcPr>
          <w:p w14:paraId="7D358387" w14:textId="77777777" w:rsidR="00F833C5" w:rsidRPr="00941353" w:rsidRDefault="00F833C5" w:rsidP="00F22CA7">
            <w:pPr>
              <w:pStyle w:val="ListParagraph"/>
              <w:numPr>
                <w:ilvl w:val="0"/>
                <w:numId w:val="37"/>
              </w:numPr>
              <w:jc w:val="left"/>
              <w:rPr>
                <w:b/>
                <w:color w:val="143F55" w:themeColor="text2"/>
              </w:rPr>
            </w:pPr>
            <w:r>
              <w:rPr>
                <w:b/>
                <w:bCs/>
                <w:i w:val="0"/>
                <w:iCs w:val="0"/>
                <w:color w:val="143F55" w:themeColor="text2"/>
              </w:rPr>
              <w:t>Equity and community self-determination</w:t>
            </w:r>
          </w:p>
        </w:tc>
        <w:tc>
          <w:tcPr>
            <w:tcW w:w="5711" w:type="dxa"/>
          </w:tcPr>
          <w:p w14:paraId="666AFEBC"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Equity is a legislated principle of the Authority, and consultation is a key area where we should ensure an equitable approach.</w:t>
            </w:r>
          </w:p>
          <w:p w14:paraId="31BB6C5B" w14:textId="01F7FD45" w:rsidR="00305E2A" w:rsidRDefault="00305E2A" w:rsidP="00305E2A">
            <w:pPr>
              <w:cnfStyle w:val="000000100000" w:firstRow="0" w:lastRow="0" w:firstColumn="0" w:lastColumn="0" w:oddVBand="0" w:evenVBand="0" w:oddHBand="1" w:evenHBand="0" w:firstRowFirstColumn="0" w:firstRowLastColumn="0" w:lastRowFirstColumn="0" w:lastRowLastColumn="0"/>
            </w:pPr>
            <w:r>
              <w:t xml:space="preserve">Consultation is the first step towards ensuring </w:t>
            </w:r>
            <w:r w:rsidR="00E35588">
              <w:t>the Authority hears</w:t>
            </w:r>
            <w:r>
              <w:t xml:space="preserve"> what Australian communities really want and need.</w:t>
            </w:r>
          </w:p>
          <w:p w14:paraId="7E38B4C6" w14:textId="02418596" w:rsidR="00305E2A" w:rsidRDefault="00305E2A" w:rsidP="00305E2A">
            <w:pPr>
              <w:cnfStyle w:val="000000100000" w:firstRow="0" w:lastRow="0" w:firstColumn="0" w:lastColumn="0" w:oddVBand="0" w:evenVBand="0" w:oddHBand="1" w:evenHBand="0" w:firstRowFirstColumn="0" w:firstRowLastColumn="0" w:lastRowFirstColumn="0" w:lastRowLastColumn="0"/>
            </w:pPr>
            <w:r>
              <w:t>Consultation is more fruitful and implementation is more successful when it is community-supported and, where possible, community-led.</w:t>
            </w:r>
          </w:p>
          <w:p w14:paraId="607C0856"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Community engagement and buy-in is particularly important for marginalised and vulnerable groups, and groups which have fewer positive experiences dealing with government. This can include First Nations communities, some rural and regional communities, and other marginalised demographics.</w:t>
            </w:r>
          </w:p>
          <w:p w14:paraId="47B55BC5" w14:textId="1158C78D" w:rsidR="00F833C5" w:rsidRDefault="00305E2A" w:rsidP="00305E2A">
            <w:pPr>
              <w:cnfStyle w:val="000000100000" w:firstRow="0" w:lastRow="0" w:firstColumn="0" w:lastColumn="0" w:oddVBand="0" w:evenVBand="0" w:oddHBand="1" w:evenHBand="0" w:firstRowFirstColumn="0" w:firstRowLastColumn="0" w:lastRowFirstColumn="0" w:lastRowLastColumn="0"/>
            </w:pPr>
            <w:r>
              <w:t>More resources and new approaches may be required to consult with such groups.</w:t>
            </w:r>
          </w:p>
        </w:tc>
      </w:tr>
      <w:tr w:rsidR="00F833C5" w14:paraId="00A1D0B7" w14:textId="77777777" w:rsidTr="00A54A40">
        <w:trPr>
          <w:trHeight w:val="590"/>
        </w:trPr>
        <w:tc>
          <w:tcPr>
            <w:cnfStyle w:val="001000000000" w:firstRow="0" w:lastRow="0" w:firstColumn="1" w:lastColumn="0" w:oddVBand="0" w:evenVBand="0" w:oddHBand="0" w:evenHBand="0" w:firstRowFirstColumn="0" w:firstRowLastColumn="0" w:lastRowFirstColumn="0" w:lastRowLastColumn="0"/>
            <w:tcW w:w="3119" w:type="dxa"/>
          </w:tcPr>
          <w:p w14:paraId="5A341D31" w14:textId="77777777" w:rsidR="00F833C5" w:rsidRPr="00941353" w:rsidRDefault="00F833C5" w:rsidP="00F22CA7">
            <w:pPr>
              <w:pStyle w:val="ListParagraph"/>
              <w:numPr>
                <w:ilvl w:val="0"/>
                <w:numId w:val="37"/>
              </w:numPr>
              <w:jc w:val="left"/>
              <w:rPr>
                <w:b/>
                <w:i w:val="0"/>
                <w:iCs w:val="0"/>
                <w:color w:val="143F55" w:themeColor="text2"/>
              </w:rPr>
            </w:pPr>
            <w:r>
              <w:rPr>
                <w:b/>
                <w:i w:val="0"/>
                <w:iCs w:val="0"/>
                <w:color w:val="143F55" w:themeColor="text2"/>
              </w:rPr>
              <w:t xml:space="preserve">Accessibility </w:t>
            </w:r>
          </w:p>
        </w:tc>
        <w:tc>
          <w:tcPr>
            <w:tcW w:w="5711" w:type="dxa"/>
          </w:tcPr>
          <w:p w14:paraId="4E60D476" w14:textId="77777777" w:rsidR="00305E2A" w:rsidRDefault="00305E2A" w:rsidP="00F22CA7">
            <w:pPr>
              <w:cnfStyle w:val="000000000000" w:firstRow="0" w:lastRow="0" w:firstColumn="0" w:lastColumn="0" w:oddVBand="0" w:evenVBand="0" w:oddHBand="0" w:evenHBand="0" w:firstRowFirstColumn="0" w:firstRowLastColumn="0" w:lastRowFirstColumn="0" w:lastRowLastColumn="0"/>
            </w:pPr>
            <w:r w:rsidRPr="00305E2A">
              <w:t>Ensure language is accessible, engaging and fit-for-purpose for the intended audience.</w:t>
            </w:r>
          </w:p>
          <w:p w14:paraId="5BCFF1BD" w14:textId="4C56660B" w:rsidR="00305E2A" w:rsidRDefault="00305E2A" w:rsidP="00305E2A">
            <w:pPr>
              <w:pStyle w:val="Defaul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lastRenderedPageBreak/>
              <w:t xml:space="preserve">Consider how to make consultation as accessible as you can, e.g., help address any transport needs, consider the time of year, consider location and venue facilities. </w:t>
            </w:r>
          </w:p>
          <w:p w14:paraId="5379B9CC" w14:textId="77777777" w:rsidR="00305E2A" w:rsidRDefault="00305E2A" w:rsidP="00305E2A">
            <w:pPr>
              <w:pStyle w:val="Defaul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Provide avenues for ongoing communication and information exchange. </w:t>
            </w:r>
          </w:p>
          <w:p w14:paraId="14C9111A" w14:textId="4ADD7D8B" w:rsidR="00F833C5" w:rsidRDefault="00305E2A" w:rsidP="00305E2A">
            <w:pPr>
              <w:cnfStyle w:val="000000000000" w:firstRow="0" w:lastRow="0" w:firstColumn="0" w:lastColumn="0" w:oddVBand="0" w:evenVBand="0" w:oddHBand="0" w:evenHBand="0" w:firstRowFirstColumn="0" w:firstRowLastColumn="0" w:lastRowFirstColumn="0" w:lastRowLastColumn="0"/>
            </w:pPr>
            <w:r>
              <w:t xml:space="preserve">Have flexible, adaptive approaches tailored to needs and capacity of participants. Allow time for flexibility, extensions, and changes to plans. </w:t>
            </w:r>
          </w:p>
        </w:tc>
      </w:tr>
      <w:tr w:rsidR="00F833C5" w14:paraId="547C6C49" w14:textId="77777777" w:rsidTr="00A54A40">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3119" w:type="dxa"/>
          </w:tcPr>
          <w:p w14:paraId="5AD0ADC8" w14:textId="77777777" w:rsidR="00F833C5" w:rsidRDefault="00F833C5" w:rsidP="00F22CA7">
            <w:pPr>
              <w:pStyle w:val="ListParagraph"/>
              <w:numPr>
                <w:ilvl w:val="0"/>
                <w:numId w:val="37"/>
              </w:numPr>
              <w:jc w:val="left"/>
              <w:rPr>
                <w:b/>
                <w:i w:val="0"/>
                <w:iCs w:val="0"/>
                <w:color w:val="143F55" w:themeColor="text2"/>
              </w:rPr>
            </w:pPr>
            <w:r>
              <w:rPr>
                <w:b/>
                <w:i w:val="0"/>
                <w:iCs w:val="0"/>
                <w:color w:val="143F55" w:themeColor="text2"/>
              </w:rPr>
              <w:lastRenderedPageBreak/>
              <w:t>R</w:t>
            </w:r>
            <w:r w:rsidRPr="00941353">
              <w:rPr>
                <w:b/>
                <w:i w:val="0"/>
                <w:iCs w:val="0"/>
                <w:color w:val="143F55" w:themeColor="text2"/>
              </w:rPr>
              <w:t>elationship-focused</w:t>
            </w:r>
          </w:p>
        </w:tc>
        <w:tc>
          <w:tcPr>
            <w:tcW w:w="5711" w:type="dxa"/>
          </w:tcPr>
          <w:p w14:paraId="4E637FE6"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Facilitate long-term relationships of trust, respect and honesty at both individual and organisational levels.</w:t>
            </w:r>
          </w:p>
          <w:p w14:paraId="5A2E6CC0"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Collaborate with community leaders, organisations, government departments active in the space, and with colleagues to build broadly productive relationships.</w:t>
            </w:r>
          </w:p>
          <w:p w14:paraId="4AB9C9B8" w14:textId="420EE58E" w:rsidR="00F833C5" w:rsidRDefault="00305E2A" w:rsidP="00305E2A">
            <w:pPr>
              <w:cnfStyle w:val="000000100000" w:firstRow="0" w:lastRow="0" w:firstColumn="0" w:lastColumn="0" w:oddVBand="0" w:evenVBand="0" w:oddHBand="1" w:evenHBand="0" w:firstRowFirstColumn="0" w:firstRowLastColumn="0" w:lastRowFirstColumn="0" w:lastRowLastColumn="0"/>
            </w:pPr>
            <w:r>
              <w:t>Involve staff with existing relationships, relevant experiences and pursue relevant training and education.</w:t>
            </w:r>
          </w:p>
        </w:tc>
      </w:tr>
      <w:tr w:rsidR="00F833C5" w14:paraId="4F3CE6C1" w14:textId="77777777" w:rsidTr="00A54A40">
        <w:trPr>
          <w:trHeight w:val="276"/>
        </w:trPr>
        <w:tc>
          <w:tcPr>
            <w:cnfStyle w:val="001000000000" w:firstRow="0" w:lastRow="0" w:firstColumn="1" w:lastColumn="0" w:oddVBand="0" w:evenVBand="0" w:oddHBand="0" w:evenHBand="0" w:firstRowFirstColumn="0" w:firstRowLastColumn="0" w:lastRowFirstColumn="0" w:lastRowLastColumn="0"/>
            <w:tcW w:w="3119" w:type="dxa"/>
          </w:tcPr>
          <w:p w14:paraId="4453218F" w14:textId="77777777" w:rsidR="00F833C5" w:rsidRPr="00FF053D" w:rsidDel="00E00D9F" w:rsidRDefault="00F833C5" w:rsidP="00F22CA7">
            <w:pPr>
              <w:pStyle w:val="ListParagraph"/>
              <w:numPr>
                <w:ilvl w:val="0"/>
                <w:numId w:val="37"/>
              </w:numPr>
              <w:jc w:val="left"/>
              <w:rPr>
                <w:b/>
                <w:bCs/>
                <w:i w:val="0"/>
                <w:iCs w:val="0"/>
                <w:color w:val="143F55" w:themeColor="text2"/>
              </w:rPr>
            </w:pPr>
            <w:r>
              <w:rPr>
                <w:b/>
                <w:bCs/>
                <w:i w:val="0"/>
                <w:iCs w:val="0"/>
                <w:color w:val="143F55" w:themeColor="text2"/>
              </w:rPr>
              <w:t>Transparency and r</w:t>
            </w:r>
            <w:r w:rsidRPr="00941353">
              <w:rPr>
                <w:b/>
                <w:bCs/>
                <w:i w:val="0"/>
                <w:iCs w:val="0"/>
                <w:color w:val="143F55" w:themeColor="text2"/>
              </w:rPr>
              <w:t>eport</w:t>
            </w:r>
            <w:r>
              <w:rPr>
                <w:b/>
                <w:bCs/>
                <w:i w:val="0"/>
                <w:iCs w:val="0"/>
                <w:color w:val="143F55" w:themeColor="text2"/>
              </w:rPr>
              <w:t>ing</w:t>
            </w:r>
            <w:r w:rsidRPr="00941353">
              <w:rPr>
                <w:b/>
                <w:bCs/>
                <w:i w:val="0"/>
                <w:iCs w:val="0"/>
                <w:color w:val="143F55" w:themeColor="text2"/>
              </w:rPr>
              <w:t xml:space="preserve"> results</w:t>
            </w:r>
          </w:p>
        </w:tc>
        <w:tc>
          <w:tcPr>
            <w:tcW w:w="5711" w:type="dxa"/>
          </w:tcPr>
          <w:p w14:paraId="618F6C89" w14:textId="22D8B8D9" w:rsidR="00305E2A" w:rsidRDefault="00305E2A" w:rsidP="00305E2A">
            <w:pPr>
              <w:cnfStyle w:val="000000000000" w:firstRow="0" w:lastRow="0" w:firstColumn="0" w:lastColumn="0" w:oddVBand="0" w:evenVBand="0" w:oddHBand="0" w:evenHBand="0" w:firstRowFirstColumn="0" w:firstRowLastColumn="0" w:lastRowFirstColumn="0" w:lastRowLastColumn="0"/>
            </w:pPr>
            <w:r>
              <w:t>Share the results of consultation (e.g.</w:t>
            </w:r>
            <w:r w:rsidR="00681995">
              <w:t>,</w:t>
            </w:r>
            <w:r>
              <w:t xml:space="preserve"> key messages) with participants and publish the results online.</w:t>
            </w:r>
          </w:p>
          <w:p w14:paraId="5643B728" w14:textId="77777777" w:rsidR="00305E2A" w:rsidRDefault="00305E2A" w:rsidP="00305E2A">
            <w:pPr>
              <w:cnfStyle w:val="000000000000" w:firstRow="0" w:lastRow="0" w:firstColumn="0" w:lastColumn="0" w:oddVBand="0" w:evenVBand="0" w:oddHBand="0" w:evenHBand="0" w:firstRowFirstColumn="0" w:firstRowLastColumn="0" w:lastRowFirstColumn="0" w:lastRowLastColumn="0"/>
            </w:pPr>
            <w:r>
              <w:t>Allow participants to redact, clarify, expand or simply review our findings before we use them in our advice to government.</w:t>
            </w:r>
          </w:p>
          <w:p w14:paraId="43CDF500" w14:textId="7ED66F3D" w:rsidR="00F833C5" w:rsidRDefault="00305E2A" w:rsidP="00305E2A">
            <w:pPr>
              <w:cnfStyle w:val="000000000000" w:firstRow="0" w:lastRow="0" w:firstColumn="0" w:lastColumn="0" w:oddVBand="0" w:evenVBand="0" w:oddHBand="0" w:evenHBand="0" w:firstRowFirstColumn="0" w:firstRowLastColumn="0" w:lastRowFirstColumn="0" w:lastRowLastColumn="0"/>
            </w:pPr>
            <w:r>
              <w:t>Share the outcomes of the relevant projects, including the recommendations, government responses and any benefits from research undertakings.</w:t>
            </w:r>
          </w:p>
        </w:tc>
      </w:tr>
      <w:tr w:rsidR="00F833C5" w14:paraId="59553CF8" w14:textId="77777777" w:rsidTr="00A54A4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119" w:type="dxa"/>
          </w:tcPr>
          <w:p w14:paraId="6E6D4736" w14:textId="77777777" w:rsidR="00F833C5" w:rsidRPr="00941353" w:rsidRDefault="00F833C5" w:rsidP="00F22CA7">
            <w:pPr>
              <w:pStyle w:val="ListParagraph"/>
              <w:numPr>
                <w:ilvl w:val="0"/>
                <w:numId w:val="37"/>
              </w:numPr>
              <w:jc w:val="left"/>
              <w:rPr>
                <w:b/>
                <w:bCs/>
                <w:i w:val="0"/>
                <w:iCs w:val="0"/>
                <w:color w:val="143F55" w:themeColor="text2"/>
              </w:rPr>
            </w:pPr>
            <w:r w:rsidRPr="00941353">
              <w:rPr>
                <w:b/>
                <w:bCs/>
                <w:i w:val="0"/>
                <w:iCs w:val="0"/>
                <w:color w:val="143F55" w:themeColor="text2"/>
              </w:rPr>
              <w:t>Seeking feedback</w:t>
            </w:r>
            <w:r>
              <w:rPr>
                <w:b/>
                <w:bCs/>
                <w:i w:val="0"/>
                <w:iCs w:val="0"/>
                <w:color w:val="143F55" w:themeColor="text2"/>
              </w:rPr>
              <w:t xml:space="preserve"> and pursuing improvements</w:t>
            </w:r>
          </w:p>
        </w:tc>
        <w:tc>
          <w:tcPr>
            <w:tcW w:w="5711" w:type="dxa"/>
          </w:tcPr>
          <w:p w14:paraId="42C0438E" w14:textId="504BC587" w:rsidR="00305E2A" w:rsidRDefault="00305E2A" w:rsidP="00305E2A">
            <w:pPr>
              <w:cnfStyle w:val="000000100000" w:firstRow="0" w:lastRow="0" w:firstColumn="0" w:lastColumn="0" w:oddVBand="0" w:evenVBand="0" w:oddHBand="1" w:evenHBand="0" w:firstRowFirstColumn="0" w:firstRowLastColumn="0" w:lastRowFirstColumn="0" w:lastRowLastColumn="0"/>
            </w:pPr>
            <w:r>
              <w:t>Seek regular feedback on consultation activities and ask for feedback directly at town halls or other in person events.</w:t>
            </w:r>
          </w:p>
          <w:p w14:paraId="6CF04A09" w14:textId="64EC6D69" w:rsidR="00F833C5" w:rsidRDefault="00305E2A" w:rsidP="00305E2A">
            <w:pPr>
              <w:cnfStyle w:val="000000100000" w:firstRow="0" w:lastRow="0" w:firstColumn="0" w:lastColumn="0" w:oddVBand="0" w:evenVBand="0" w:oddHBand="1" w:evenHBand="0" w:firstRowFirstColumn="0" w:firstRowLastColumn="0" w:lastRowFirstColumn="0" w:lastRowLastColumn="0"/>
            </w:pPr>
            <w:r>
              <w:t>Provide opportunities for participants, experts and peers to review our consultation activities and make suggestions, complaints or praise. This allows for refinement of engagement activities and ongoing improvement of our works.</w:t>
            </w:r>
          </w:p>
        </w:tc>
      </w:tr>
    </w:tbl>
    <w:p w14:paraId="3610E01E" w14:textId="77777777" w:rsidR="00F833C5" w:rsidRDefault="00F833C5" w:rsidP="00F833C5">
      <w:pPr>
        <w:sectPr w:rsidR="00F833C5" w:rsidSect="008D5BAF">
          <w:pgSz w:w="11906" w:h="16838"/>
          <w:pgMar w:top="1440" w:right="991" w:bottom="851" w:left="1276" w:header="708" w:footer="708" w:gutter="0"/>
          <w:cols w:space="708"/>
          <w:docGrid w:linePitch="360"/>
        </w:sectPr>
      </w:pPr>
    </w:p>
    <w:p w14:paraId="31F41C29" w14:textId="6053ACAC" w:rsidR="00BF6A50" w:rsidRPr="00463660" w:rsidRDefault="00BF6A50" w:rsidP="00A04DC2">
      <w:pPr>
        <w:pStyle w:val="Heading2"/>
      </w:pPr>
      <w:r w:rsidRPr="00463660">
        <w:lastRenderedPageBreak/>
        <w:t>Our engagement framework</w:t>
      </w:r>
    </w:p>
    <w:p w14:paraId="18867B0F" w14:textId="21BC000F" w:rsidR="00BF6A50" w:rsidRPr="0011168E" w:rsidRDefault="00305E2A" w:rsidP="00BF6A50">
      <w:pPr>
        <w:widowControl w:val="0"/>
        <w:autoSpaceDE w:val="0"/>
        <w:autoSpaceDN w:val="0"/>
        <w:spacing w:before="0"/>
        <w:ind w:right="-28"/>
        <w:rPr>
          <w:rFonts w:eastAsia="Myriad Pro" w:cs="Myriad Pro"/>
          <w:b/>
          <w:u w:val="single"/>
        </w:rPr>
      </w:pPr>
      <w:r w:rsidRPr="00305E2A">
        <w:rPr>
          <w:rFonts w:eastAsia="Myriad Pro" w:cs="Calibri"/>
        </w:rPr>
        <w:t>This strategy is part of a broader framework that guides our community engagement and consultation activities. Our engagement framework ensures engagement activities and objectives are considered early in the project lifecycle so that we are well-prepared to consult appropriately, and that it is well-planned and best practice.</w:t>
      </w:r>
    </w:p>
    <w:p w14:paraId="7A2B9E53" w14:textId="62A735C5" w:rsidR="00BF6A50" w:rsidRPr="00D36178" w:rsidRDefault="00305E2A" w:rsidP="00BF6A50">
      <w:pPr>
        <w:widowControl w:val="0"/>
        <w:autoSpaceDE w:val="0"/>
        <w:autoSpaceDN w:val="0"/>
        <w:spacing w:before="0"/>
        <w:ind w:right="-28"/>
        <w:rPr>
          <w:rFonts w:eastAsia="Myriad Pro" w:cs="Myriad Pro"/>
        </w:rPr>
      </w:pPr>
      <w:r>
        <w:rPr>
          <w:rFonts w:eastAsia="Myriad Pro" w:cs="Myriad Pro"/>
          <w:noProof/>
        </w:rPr>
        <mc:AlternateContent>
          <mc:Choice Requires="wpg">
            <w:drawing>
              <wp:inline distT="0" distB="0" distL="0" distR="0" wp14:anchorId="43C6A4D4" wp14:editId="1272FCEB">
                <wp:extent cx="6106511" cy="7346731"/>
                <wp:effectExtent l="0" t="0" r="27940" b="26035"/>
                <wp:docPr id="3" name="Group 3" descr="Engagement framework lifecycle: &#10;1. corporate plan - reflects the Authority's strategic priorities and describes what we will do in the year ahead. &#10;2. engagement strategy - sets out the objectives and guides the Authority's engagement practice approach. &#10;3. Consultation plans - set out the engagement approach for each of the Authority's projects "/>
                <wp:cNvGraphicFramePr/>
                <a:graphic xmlns:a="http://schemas.openxmlformats.org/drawingml/2006/main">
                  <a:graphicData uri="http://schemas.microsoft.com/office/word/2010/wordprocessingGroup">
                    <wpg:wgp>
                      <wpg:cNvGrpSpPr/>
                      <wpg:grpSpPr>
                        <a:xfrm>
                          <a:off x="0" y="0"/>
                          <a:ext cx="6106511" cy="7346731"/>
                          <a:chOff x="0" y="0"/>
                          <a:chExt cx="6106511" cy="7346731"/>
                        </a:xfrm>
                      </wpg:grpSpPr>
                      <wpg:grpSp>
                        <wpg:cNvPr id="10" name="Group 1"/>
                        <wpg:cNvGrpSpPr/>
                        <wpg:grpSpPr>
                          <a:xfrm>
                            <a:off x="182880" y="416967"/>
                            <a:ext cx="5667153" cy="6517758"/>
                            <a:chOff x="-116963" y="63804"/>
                            <a:chExt cx="5357204" cy="5926059"/>
                          </a:xfrm>
                        </wpg:grpSpPr>
                        <wps:wsp>
                          <wps:cNvPr id="11" name="Oval 11"/>
                          <wps:cNvSpPr/>
                          <wps:spPr>
                            <a:xfrm>
                              <a:off x="-116963" y="1406711"/>
                              <a:ext cx="3276000" cy="3276000"/>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 name="Oval 27"/>
                          <wps:cNvSpPr>
                            <a:spLocks noChangeArrowheads="1"/>
                          </wps:cNvSpPr>
                          <wps:spPr bwMode="auto">
                            <a:xfrm>
                              <a:off x="169466" y="2296677"/>
                              <a:ext cx="2406015" cy="1381760"/>
                            </a:xfrm>
                            <a:prstGeom prst="rect">
                              <a:avLst/>
                            </a:prstGeom>
                            <a:noFill/>
                            <a:effectLst/>
                          </wps:spPr>
                          <wps:txbx>
                            <w:txbxContent>
                              <w:p w14:paraId="322425A7" w14:textId="77777777" w:rsidR="0077528F" w:rsidRDefault="0077528F" w:rsidP="0077528F">
                                <w:pPr>
                                  <w:jc w:val="center"/>
                                  <w:rPr>
                                    <w:rFonts w:ascii="Calibri Light" w:hAnsi="Calibri Light" w:cs="Calibri Light"/>
                                    <w:color w:val="FFFFFF"/>
                                    <w:kern w:val="24"/>
                                    <w:sz w:val="68"/>
                                    <w:szCs w:val="68"/>
                                    <w:lang w:val="en-US"/>
                                  </w:rPr>
                                </w:pPr>
                                <w:r>
                                  <w:rPr>
                                    <w:rFonts w:ascii="Calibri Light" w:hAnsi="Calibri Light" w:cs="Calibri Light"/>
                                    <w:color w:val="FFFFFF"/>
                                    <w:kern w:val="24"/>
                                    <w:sz w:val="68"/>
                                    <w:szCs w:val="68"/>
                                    <w:lang w:val="en-US"/>
                                  </w:rPr>
                                  <w:t xml:space="preserve">Engagement Framework </w:t>
                                </w:r>
                              </w:p>
                            </w:txbxContent>
                          </wps:txbx>
                          <wps:bodyPr wrap="square" anchor="ctr">
                            <a:noAutofit/>
                          </wps:bodyPr>
                        </wps:wsp>
                        <wpg:grpSp>
                          <wpg:cNvPr id="15" name="Group 15"/>
                          <wpg:cNvGrpSpPr/>
                          <wpg:grpSpPr>
                            <a:xfrm>
                              <a:off x="1771904" y="63804"/>
                              <a:ext cx="2520000" cy="2268000"/>
                              <a:chOff x="1771904" y="63804"/>
                              <a:chExt cx="2520000" cy="2268000"/>
                            </a:xfrm>
                          </wpg:grpSpPr>
                          <wps:wsp>
                            <wps:cNvPr id="25" name="Oval 25"/>
                            <wps:cNvSpPr/>
                            <wps:spPr>
                              <a:xfrm>
                                <a:off x="1771904" y="63804"/>
                                <a:ext cx="2520000" cy="2268000"/>
                              </a:xfrm>
                              <a:prstGeom prst="ellipse">
                                <a:avLst/>
                              </a:prstGeom>
                              <a:solidFill>
                                <a:srgbClr val="1D93B7">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Oval 27"/>
                            <wps:cNvSpPr>
                              <a:spLocks noChangeArrowheads="1"/>
                            </wps:cNvSpPr>
                            <wps:spPr bwMode="auto">
                              <a:xfrm>
                                <a:off x="1865854" y="314188"/>
                                <a:ext cx="2332355" cy="1524635"/>
                              </a:xfrm>
                              <a:prstGeom prst="rect">
                                <a:avLst/>
                              </a:prstGeom>
                              <a:noFill/>
                              <a:effectLst/>
                            </wps:spPr>
                            <wps:txbx>
                              <w:txbxContent>
                                <w:p w14:paraId="3FA3DC19"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Corporate Plan</w:t>
                                  </w:r>
                                </w:p>
                                <w:p w14:paraId="0C3F7DCE" w14:textId="77777777" w:rsidR="0077528F" w:rsidRDefault="0077528F" w:rsidP="0077528F">
                                  <w:pPr>
                                    <w:jc w:val="center"/>
                                    <w:rPr>
                                      <w:rFonts w:ascii="Calibri Light" w:eastAsia="Arial Unicode MS" w:hAnsi="Calibri Light" w:cs="Calibri Light"/>
                                      <w:color w:val="002060"/>
                                      <w:sz w:val="28"/>
                                      <w:szCs w:val="28"/>
                                    </w:rPr>
                                  </w:pPr>
                                  <w:r>
                                    <w:rPr>
                                      <w:rFonts w:ascii="Calibri Light" w:eastAsia="Arial Unicode MS" w:hAnsi="Calibri Light" w:cs="Calibri Light"/>
                                      <w:color w:val="002060"/>
                                      <w:sz w:val="28"/>
                                      <w:szCs w:val="28"/>
                                    </w:rPr>
                                    <w:t>Reflects the Authority’s strategic priorities and describes what we will do in the year ahead.</w:t>
                                  </w:r>
                                  <w:r>
                                    <w:rPr>
                                      <w:rFonts w:ascii="Calibri Light" w:eastAsia="Arial Unicode MS" w:hAnsi="Calibri Light" w:cs="Calibri Light"/>
                                      <w:color w:val="002060"/>
                                      <w:sz w:val="28"/>
                                      <w:szCs w:val="28"/>
                                      <w:lang w:val="en-US"/>
                                    </w:rPr>
                                    <w:t xml:space="preserve"> </w:t>
                                  </w:r>
                                </w:p>
                              </w:txbxContent>
                            </wps:txbx>
                            <wps:bodyPr wrap="square" anchor="ctr">
                              <a:noAutofit/>
                            </wps:bodyPr>
                          </wps:wsp>
                        </wpg:grpSp>
                        <wpg:grpSp>
                          <wpg:cNvPr id="29" name="Group 29"/>
                          <wpg:cNvGrpSpPr/>
                          <wpg:grpSpPr>
                            <a:xfrm>
                              <a:off x="2720241" y="1905705"/>
                              <a:ext cx="2520000" cy="2268000"/>
                              <a:chOff x="2720241" y="1905705"/>
                              <a:chExt cx="2520000" cy="2268000"/>
                            </a:xfrm>
                          </wpg:grpSpPr>
                          <wps:wsp>
                            <wps:cNvPr id="31" name="Oval 31"/>
                            <wps:cNvSpPr/>
                            <wps:spPr>
                              <a:xfrm>
                                <a:off x="2720241" y="1905705"/>
                                <a:ext cx="2520000" cy="2268000"/>
                              </a:xfrm>
                              <a:prstGeom prst="ellipse">
                                <a:avLst/>
                              </a:prstGeom>
                              <a:solidFill>
                                <a:srgbClr val="51B7A4">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 name="Oval 27"/>
                            <wps:cNvSpPr>
                              <a:spLocks noChangeArrowheads="1"/>
                            </wps:cNvSpPr>
                            <wps:spPr bwMode="auto">
                              <a:xfrm>
                                <a:off x="3030407" y="2227103"/>
                                <a:ext cx="1988904" cy="1524773"/>
                              </a:xfrm>
                              <a:prstGeom prst="rect">
                                <a:avLst/>
                              </a:prstGeom>
                              <a:noFill/>
                              <a:effectLst/>
                            </wps:spPr>
                            <wps:txbx>
                              <w:txbxContent>
                                <w:p w14:paraId="34C8DA8F"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Engagement Strategy</w:t>
                                  </w:r>
                                </w:p>
                                <w:p w14:paraId="18757119" w14:textId="77777777" w:rsidR="0077528F" w:rsidRDefault="0077528F" w:rsidP="0077528F">
                                  <w:pPr>
                                    <w:jc w:val="center"/>
                                    <w:rPr>
                                      <w:rFonts w:ascii="Calibri Light" w:hAnsi="Calibri Light" w:cs="Calibri Light"/>
                                      <w:color w:val="002060"/>
                                      <w:kern w:val="24"/>
                                      <w:sz w:val="28"/>
                                      <w:szCs w:val="28"/>
                                      <w:lang w:val="en-US"/>
                                    </w:rPr>
                                  </w:pPr>
                                  <w:r>
                                    <w:rPr>
                                      <w:rFonts w:ascii="Calibri Light" w:hAnsi="Calibri Light" w:cs="Calibri Light"/>
                                      <w:color w:val="002060"/>
                                      <w:kern w:val="24"/>
                                      <w:sz w:val="28"/>
                                      <w:szCs w:val="28"/>
                                      <w:lang w:val="en-US"/>
                                    </w:rPr>
                                    <w:t xml:space="preserve"> </w:t>
                                  </w:r>
                                  <w:r>
                                    <w:rPr>
                                      <w:rFonts w:ascii="Calibri Light" w:hAnsi="Calibri Light" w:cs="Calibri Light"/>
                                      <w:color w:val="002060"/>
                                      <w:kern w:val="24"/>
                                      <w:sz w:val="28"/>
                                      <w:szCs w:val="28"/>
                                    </w:rPr>
                                    <w:t>Sets out the objectives and guides the Authority’s engagement practice approach.</w:t>
                                  </w:r>
                                </w:p>
                              </w:txbxContent>
                            </wps:txbx>
                            <wps:bodyPr wrap="square" anchor="ctr">
                              <a:noAutofit/>
                            </wps:bodyPr>
                          </wps:wsp>
                        </wpg:grpSp>
                        <wpg:grpSp>
                          <wpg:cNvPr id="192" name="Group 192"/>
                          <wpg:cNvGrpSpPr/>
                          <wpg:grpSpPr>
                            <a:xfrm>
                              <a:off x="1771904" y="3721863"/>
                              <a:ext cx="2520000" cy="2268000"/>
                              <a:chOff x="1771904" y="3721863"/>
                              <a:chExt cx="2520000" cy="2268000"/>
                            </a:xfrm>
                          </wpg:grpSpPr>
                          <wps:wsp>
                            <wps:cNvPr id="193" name="Oval 193"/>
                            <wps:cNvSpPr/>
                            <wps:spPr>
                              <a:xfrm>
                                <a:off x="1771904" y="3721863"/>
                                <a:ext cx="2520000" cy="2268000"/>
                              </a:xfrm>
                              <a:prstGeom prst="ellipse">
                                <a:avLst/>
                              </a:prstGeom>
                              <a:solidFill>
                                <a:srgbClr val="9ED9DF">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27"/>
                            <wps:cNvSpPr>
                              <a:spLocks noChangeArrowheads="1"/>
                            </wps:cNvSpPr>
                            <wps:spPr bwMode="auto">
                              <a:xfrm>
                                <a:off x="1855662" y="3881334"/>
                                <a:ext cx="2331941" cy="198076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C95329"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 xml:space="preserve">Consultation Plans </w:t>
                                  </w:r>
                                </w:p>
                                <w:p w14:paraId="72881519" w14:textId="2C8332A4" w:rsidR="0077528F" w:rsidRDefault="0092437A" w:rsidP="0077528F">
                                  <w:pPr>
                                    <w:jc w:val="center"/>
                                    <w:rPr>
                                      <w:rFonts w:ascii="Calibri Light" w:hAnsi="Calibri Light" w:cs="Calibri Light"/>
                                      <w:color w:val="002060"/>
                                      <w:kern w:val="24"/>
                                      <w:sz w:val="28"/>
                                      <w:szCs w:val="28"/>
                                    </w:rPr>
                                  </w:pPr>
                                  <w:r w:rsidRPr="0092437A">
                                    <w:rPr>
                                      <w:rFonts w:ascii="Calibri Light" w:hAnsi="Calibri Light" w:cs="Calibri Light"/>
                                      <w:color w:val="002060"/>
                                      <w:kern w:val="24"/>
                                      <w:sz w:val="28"/>
                                      <w:szCs w:val="28"/>
                                    </w:rPr>
                                    <w:t>Set out the engagement approach for each of the Authority’s projects</w:t>
                                  </w:r>
                                  <w:r>
                                    <w:rPr>
                                      <w:rFonts w:ascii="Calibri Light" w:hAnsi="Calibri Light" w:cs="Calibri Light"/>
                                      <w:color w:val="002060"/>
                                      <w:kern w:val="24"/>
                                      <w:sz w:val="28"/>
                                      <w:szCs w:val="28"/>
                                    </w:rPr>
                                    <w:t>.</w:t>
                                  </w:r>
                                </w:p>
                              </w:txbxContent>
                            </wps:txbx>
                            <wps:bodyPr rtlCol="0" anchor="ctr"/>
                          </wps:wsp>
                        </wpg:grpSp>
                      </wpg:grpSp>
                      <wps:wsp>
                        <wps:cNvPr id="287" name="Rectangle: Rounded Corners 287"/>
                        <wps:cNvSpPr/>
                        <wps:spPr>
                          <a:xfrm>
                            <a:off x="0" y="0"/>
                            <a:ext cx="6106511" cy="7346731"/>
                          </a:xfrm>
                          <a:prstGeom prst="round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3C6A4D4" id="Group 3" o:spid="_x0000_s1052" alt="Engagement framework lifecycle: &#10;1. corporate plan - reflects the Authority's strategic priorities and describes what we will do in the year ahead. &#10;2. engagement strategy - sets out the objectives and guides the Authority's engagement practice approach. &#10;3. Consultation plans - set out the engagement approach for each of the Authority's projects " style="width:480.85pt;height:578.5pt;mso-position-horizontal-relative:char;mso-position-vertical-relative:line" coordsize="61065,73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">
                <v:group id="_x0000_s1053" style="position:absolute;left:1828;top:4169;width:56672;height:65178" coordorigin="-1169,638" coordsize="53572,5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oval id="Oval 11" o:spid="_x0000_s1054" style="position:absolute;left:-1169;top:14067;width:32759;height:32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" fillcolor="#005b89 [2414]" stroked="f" strokeweight="1pt">
                    <v:stroke joinstyle="miter"/>
                  </v:oval>
                  <v:rect id="Oval 27" o:spid="_x0000_s1055" style="position:absolute;left:1694;top:22966;width:2406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" filled="f" stroked="f">
                    <v:textbox>
                      <w:txbxContent>
                        <w:p w14:paraId="322425A7" w14:textId="77777777" w:rsidR="0077528F" w:rsidRDefault="0077528F" w:rsidP="0077528F">
                          <w:pPr>
                            <w:jc w:val="center"/>
                            <w:rPr>
                              <w:rFonts w:ascii="Calibri Light" w:hAnsi="Calibri Light" w:cs="Calibri Light"/>
                              <w:color w:val="FFFFFF"/>
                              <w:kern w:val="24"/>
                              <w:sz w:val="68"/>
                              <w:szCs w:val="68"/>
                              <w:lang w:val="en-US"/>
                            </w:rPr>
                          </w:pPr>
                          <w:r>
                            <w:rPr>
                              <w:rFonts w:ascii="Calibri Light" w:hAnsi="Calibri Light" w:cs="Calibri Light"/>
                              <w:color w:val="FFFFFF"/>
                              <w:kern w:val="24"/>
                              <w:sz w:val="68"/>
                              <w:szCs w:val="68"/>
                              <w:lang w:val="en-US"/>
                            </w:rPr>
                            <w:t xml:space="preserve">Engagement Framework </w:t>
                          </w:r>
                        </w:p>
                      </w:txbxContent>
                    </v:textbox>
                  </v:rect>
                  <v:group id="Group 15" o:spid="_x0000_s1056" style="position:absolute;left:17719;top:638;width:25200;height:22680" coordorigin="17719,638" coordsize="25200,2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oval id="Oval 25" o:spid="_x0000_s1057" style="position:absolute;left:17719;top:638;width:25200;height:2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" fillcolor="#1d93b7" stroked="f" strokeweight="1pt">
                      <v:fill opacity="46003f"/>
                      <v:stroke joinstyle="miter"/>
                    </v:oval>
                    <v:rect id="Oval 27" o:spid="_x0000_s1058" style="position:absolute;left:18658;top:3141;width:23324;height:15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" filled="f" stroked="f">
                      <v:textbox>
                        <w:txbxContent>
                          <w:p w14:paraId="3FA3DC19"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Corporate Plan</w:t>
                            </w:r>
                          </w:p>
                          <w:p w14:paraId="0C3F7DCE" w14:textId="77777777" w:rsidR="0077528F" w:rsidRDefault="0077528F" w:rsidP="0077528F">
                            <w:pPr>
                              <w:jc w:val="center"/>
                              <w:rPr>
                                <w:rFonts w:ascii="Calibri Light" w:eastAsia="Arial Unicode MS" w:hAnsi="Calibri Light" w:cs="Calibri Light"/>
                                <w:color w:val="002060"/>
                                <w:sz w:val="28"/>
                                <w:szCs w:val="28"/>
                              </w:rPr>
                            </w:pPr>
                            <w:r>
                              <w:rPr>
                                <w:rFonts w:ascii="Calibri Light" w:eastAsia="Arial Unicode MS" w:hAnsi="Calibri Light" w:cs="Calibri Light"/>
                                <w:color w:val="002060"/>
                                <w:sz w:val="28"/>
                                <w:szCs w:val="28"/>
                              </w:rPr>
                              <w:t>Reflects the Authority’s strategic priorities and describes what we will do in the year ahead.</w:t>
                            </w:r>
                            <w:r>
                              <w:rPr>
                                <w:rFonts w:ascii="Calibri Light" w:eastAsia="Arial Unicode MS" w:hAnsi="Calibri Light" w:cs="Calibri Light"/>
                                <w:color w:val="002060"/>
                                <w:sz w:val="28"/>
                                <w:szCs w:val="28"/>
                                <w:lang w:val="en-US"/>
                              </w:rPr>
                              <w:t xml:space="preserve"> </w:t>
                            </w:r>
                          </w:p>
                        </w:txbxContent>
                      </v:textbox>
                    </v:rect>
                  </v:group>
                  <v:group id="Group 29" o:spid="_x0000_s1059" style="position:absolute;left:27202;top:19057;width:25200;height:22680" coordorigin="27202,19057" coordsize="25200,2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oval id="Oval 31" o:spid="_x0000_s1060" style="position:absolute;left:27202;top:19057;width:25200;height:2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" fillcolor="#51b7a4" stroked="f" strokeweight="1pt">
                      <v:fill opacity="46003f"/>
                      <v:stroke joinstyle="miter"/>
                    </v:oval>
                    <v:rect id="Oval 27" o:spid="_x0000_s1061" style="position:absolute;left:30304;top:22271;width:19889;height:15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" filled="f" stroked="f">
                      <v:textbox>
                        <w:txbxContent>
                          <w:p w14:paraId="34C8DA8F"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Engagement Strategy</w:t>
                            </w:r>
                          </w:p>
                          <w:p w14:paraId="18757119" w14:textId="77777777" w:rsidR="0077528F" w:rsidRDefault="0077528F" w:rsidP="0077528F">
                            <w:pPr>
                              <w:jc w:val="center"/>
                              <w:rPr>
                                <w:rFonts w:ascii="Calibri Light" w:hAnsi="Calibri Light" w:cs="Calibri Light"/>
                                <w:color w:val="002060"/>
                                <w:kern w:val="24"/>
                                <w:sz w:val="28"/>
                                <w:szCs w:val="28"/>
                                <w:lang w:val="en-US"/>
                              </w:rPr>
                            </w:pPr>
                            <w:r>
                              <w:rPr>
                                <w:rFonts w:ascii="Calibri Light" w:hAnsi="Calibri Light" w:cs="Calibri Light"/>
                                <w:color w:val="002060"/>
                                <w:kern w:val="24"/>
                                <w:sz w:val="28"/>
                                <w:szCs w:val="28"/>
                                <w:lang w:val="en-US"/>
                              </w:rPr>
                              <w:t xml:space="preserve"> </w:t>
                            </w:r>
                            <w:r>
                              <w:rPr>
                                <w:rFonts w:ascii="Calibri Light" w:hAnsi="Calibri Light" w:cs="Calibri Light"/>
                                <w:color w:val="002060"/>
                                <w:kern w:val="24"/>
                                <w:sz w:val="28"/>
                                <w:szCs w:val="28"/>
                              </w:rPr>
                              <w:t>Sets out the objectives and guides the Authority’s engagement practice approach.</w:t>
                            </w:r>
                          </w:p>
                        </w:txbxContent>
                      </v:textbox>
                    </v:rect>
                  </v:group>
                  <v:group id="Group 192" o:spid="_x0000_s1062" style="position:absolute;left:17719;top:37218;width:25200;height:22680" coordorigin="17719,37218" coordsize="25200,2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oval id="Oval 193" o:spid="_x0000_s1063" style="position:absolute;left:17719;top:37218;width:25200;height:2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" fillcolor="#9ed9df" stroked="f" strokeweight="1pt">
                      <v:fill opacity="46003f"/>
                      <v:stroke joinstyle="miter"/>
                    </v:oval>
                    <v:rect id="Oval 27" o:spid="_x0000_s1064" style="position:absolute;left:18556;top:38813;width:23320;height:19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" filled="f" stroked="f" strokeweight="1pt">
                      <v:textbox>
                        <w:txbxContent>
                          <w:p w14:paraId="1CC95329"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 xml:space="preserve">Consultation Plans </w:t>
                            </w:r>
                          </w:p>
                          <w:p w14:paraId="72881519" w14:textId="2C8332A4" w:rsidR="0077528F" w:rsidRDefault="0092437A" w:rsidP="0077528F">
                            <w:pPr>
                              <w:jc w:val="center"/>
                              <w:rPr>
                                <w:rFonts w:ascii="Calibri Light" w:hAnsi="Calibri Light" w:cs="Calibri Light"/>
                                <w:color w:val="002060"/>
                                <w:kern w:val="24"/>
                                <w:sz w:val="28"/>
                                <w:szCs w:val="28"/>
                              </w:rPr>
                            </w:pPr>
                            <w:r w:rsidRPr="0092437A">
                              <w:rPr>
                                <w:rFonts w:ascii="Calibri Light" w:hAnsi="Calibri Light" w:cs="Calibri Light"/>
                                <w:color w:val="002060"/>
                                <w:kern w:val="24"/>
                                <w:sz w:val="28"/>
                                <w:szCs w:val="28"/>
                              </w:rPr>
                              <w:t>Set out the engagement approach for each of the Authority’s projects</w:t>
                            </w:r>
                            <w:r>
                              <w:rPr>
                                <w:rFonts w:ascii="Calibri Light" w:hAnsi="Calibri Light" w:cs="Calibri Light"/>
                                <w:color w:val="002060"/>
                                <w:kern w:val="24"/>
                                <w:sz w:val="28"/>
                                <w:szCs w:val="28"/>
                              </w:rPr>
                              <w:t>.</w:t>
                            </w:r>
                          </w:p>
                        </w:txbxContent>
                      </v:textbox>
                    </v:rect>
                  </v:group>
                </v:group>
                <v:roundrect id="Rectangle: Rounded Corners 287" o:spid="_x0000_s1065" style="position:absolute;width:61065;height:734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" filled="f" strokecolor="#143f55 [3215]" strokeweight="1pt">
                  <v:stroke joinstyle="miter"/>
                </v:roundrect>
                <w10:anchorlock/>
              </v:group>
            </w:pict>
          </mc:Fallback>
        </mc:AlternateContent>
      </w:r>
    </w:p>
    <w:p w14:paraId="7665D8F9" w14:textId="5DFCB38B" w:rsidR="00BF6A50" w:rsidRDefault="00BF6A50" w:rsidP="00BF6A50">
      <w:pPr>
        <w:ind w:left="221"/>
        <w:rPr>
          <w:rFonts w:eastAsia="Myriad Pro" w:cstheme="majorBidi"/>
          <w:bCs/>
          <w:noProof/>
          <w:color w:val="3A9DD0" w:themeColor="accent5" w:themeTint="99"/>
          <w:sz w:val="24"/>
          <w:szCs w:val="24"/>
          <w:lang w:eastAsia="en-AU"/>
        </w:rPr>
      </w:pPr>
      <w:r>
        <w:br w:type="page"/>
      </w:r>
    </w:p>
    <w:p w14:paraId="7C196A27" w14:textId="4DE54FAF" w:rsidR="00BF6A50" w:rsidRPr="00B27430" w:rsidRDefault="00BF6A50">
      <w:pPr>
        <w:pStyle w:val="Heading2"/>
      </w:pPr>
      <w:r w:rsidRPr="00B27430">
        <w:lastRenderedPageBreak/>
        <w:t>Public engagement process</w:t>
      </w:r>
    </w:p>
    <w:p w14:paraId="760A4B62" w14:textId="1B745A59" w:rsidR="00BF6A50" w:rsidRDefault="00BF6A50" w:rsidP="00BF6A50">
      <w:pPr>
        <w:rPr>
          <w:lang w:eastAsia="en-AU"/>
        </w:rPr>
      </w:pPr>
      <w:r>
        <w:rPr>
          <w:lang w:eastAsia="en-AU"/>
        </w:rPr>
        <w:t xml:space="preserve">The Authority follows the process set out below when developing and implementing public engagement plans. </w:t>
      </w:r>
    </w:p>
    <w:p w14:paraId="03FADA21" w14:textId="4FCDB043" w:rsidR="00BF6A50" w:rsidRDefault="00872960" w:rsidP="00BF6A50">
      <w:pPr>
        <w:rPr>
          <w:lang w:eastAsia="en-AU"/>
        </w:rPr>
      </w:pPr>
      <w:r w:rsidRPr="00B80569">
        <w:rPr>
          <w:noProof/>
          <w:lang w:eastAsia="en-AU"/>
        </w:rPr>
        <mc:AlternateContent>
          <mc:Choice Requires="wpg">
            <w:drawing>
              <wp:inline distT="0" distB="0" distL="0" distR="0" wp14:anchorId="357EF6FA" wp14:editId="03ECC066">
                <wp:extent cx="6305702" cy="4791202"/>
                <wp:effectExtent l="0" t="0" r="0" b="9525"/>
                <wp:docPr id="41" name="Group 1" descr="Public engagement process: &#10;1. Set the vision and level of ambition for engagement and consultation activities. &#10;2. Identify, categorise and prioritise stakeholder groups and select appropriate engagement mechanisms. &#10;3. Set short and long-erm goals, determine logistics and set the format for engagement actions. &#10;4. Conduct engagement actions, ensure equitable participation and stay focused on the objectives. &#10;5. Collate and analyse contributions, forming key themes and findings to form robust evidence to support the project. &#10;6. Evaluate the engagement process, develop feedback and inform all participant of consultation findings and project outcomes. "/>
                <wp:cNvGraphicFramePr/>
                <a:graphic xmlns:a="http://schemas.openxmlformats.org/drawingml/2006/main">
                  <a:graphicData uri="http://schemas.microsoft.com/office/word/2010/wordprocessingGroup">
                    <wpg:wgp>
                      <wpg:cNvGrpSpPr/>
                      <wpg:grpSpPr>
                        <a:xfrm>
                          <a:off x="0" y="0"/>
                          <a:ext cx="6305702" cy="4791202"/>
                          <a:chOff x="-46766" y="-242442"/>
                          <a:chExt cx="9653418" cy="6473287"/>
                        </a:xfrm>
                      </wpg:grpSpPr>
                      <wps:wsp>
                        <wps:cNvPr id="42" name="Flowchart: Merge 42"/>
                        <wps:cNvSpPr/>
                        <wps:spPr>
                          <a:xfrm>
                            <a:off x="1545066" y="5290281"/>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 name="Rounded Rectangle 2"/>
                        <wps:cNvSpPr/>
                        <wps:spPr>
                          <a:xfrm>
                            <a:off x="825300" y="461665"/>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F93404" w14:textId="77777777" w:rsidR="00B80569" w:rsidRPr="00485FFD" w:rsidRDefault="00B80569" w:rsidP="00C327F1">
                              <w:pPr>
                                <w:spacing w:before="0" w:after="0"/>
                                <w:jc w:val="center"/>
                                <w:rPr>
                                  <w:rFonts w:ascii="Calibri Light" w:hAnsi="Calibri Light" w:cs="Calibri Light"/>
                                  <w:color w:val="FFFFFF" w:themeColor="light1"/>
                                  <w:kern w:val="24"/>
                                </w:rPr>
                              </w:pPr>
                              <w:r w:rsidRPr="00485FFD">
                                <w:rPr>
                                  <w:rFonts w:ascii="Calibri Light" w:hAnsi="Calibri Light" w:cs="Calibri Light"/>
                                  <w:color w:val="FFFFFF" w:themeColor="light1"/>
                                  <w:kern w:val="24"/>
                                </w:rPr>
                                <w:t>Engagement Strategy</w:t>
                              </w:r>
                            </w:p>
                          </w:txbxContent>
                        </wps:txbx>
                        <wps:bodyPr lIns="36000" tIns="0" rIns="36000" bIns="0" rtlCol="0" anchor="ctr"/>
                      </wps:wsp>
                      <wps:wsp>
                        <wps:cNvPr id="44" name="Rounded Rectangle 29"/>
                        <wps:cNvSpPr/>
                        <wps:spPr>
                          <a:xfrm>
                            <a:off x="825300" y="1477053"/>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FE9940"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Stakeholder mapping</w:t>
                              </w:r>
                            </w:p>
                          </w:txbxContent>
                        </wps:txbx>
                        <wps:bodyPr lIns="36000" tIns="0" rIns="36000" bIns="0" rtlCol="0" anchor="ctr"/>
                      </wps:wsp>
                      <wps:wsp>
                        <wps:cNvPr id="45" name="Rounded Rectangle 30"/>
                        <wps:cNvSpPr/>
                        <wps:spPr>
                          <a:xfrm>
                            <a:off x="825300" y="2492441"/>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98DDD9"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Preparation</w:t>
                              </w:r>
                            </w:p>
                          </w:txbxContent>
                        </wps:txbx>
                        <wps:bodyPr lIns="36000" tIns="0" rIns="36000" bIns="0" rtlCol="0" anchor="ctr"/>
                      </wps:wsp>
                      <wps:wsp>
                        <wps:cNvPr id="46" name="Rounded Rectangle 31"/>
                        <wps:cNvSpPr/>
                        <wps:spPr>
                          <a:xfrm>
                            <a:off x="825300" y="3507829"/>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D731C2"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Engagement</w:t>
                              </w:r>
                            </w:p>
                          </w:txbxContent>
                        </wps:txbx>
                        <wps:bodyPr lIns="36000" tIns="0" rIns="36000" bIns="0" rtlCol="0" anchor="ctr"/>
                      </wps:wsp>
                      <wps:wsp>
                        <wps:cNvPr id="47" name="Rounded Rectangle 32"/>
                        <wps:cNvSpPr/>
                        <wps:spPr>
                          <a:xfrm>
                            <a:off x="825300" y="4523217"/>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95AB98"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Reporting</w:t>
                              </w:r>
                            </w:p>
                          </w:txbxContent>
                        </wps:txbx>
                        <wps:bodyPr lIns="36000" tIns="0" rIns="36000" bIns="0" rtlCol="0" anchor="ctr"/>
                      </wps:wsp>
                      <wps:wsp>
                        <wps:cNvPr id="48" name="Flowchart: Merge 48"/>
                        <wps:cNvSpPr/>
                        <wps:spPr>
                          <a:xfrm>
                            <a:off x="1545066" y="1231873"/>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 name="Flowchart: Merge 49"/>
                        <wps:cNvSpPr/>
                        <wps:spPr>
                          <a:xfrm>
                            <a:off x="1545066" y="2247261"/>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 name="Flowchart: Merge 50"/>
                        <wps:cNvSpPr/>
                        <wps:spPr>
                          <a:xfrm>
                            <a:off x="1545066" y="3259002"/>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 name="Flowchart: Merge 51"/>
                        <wps:cNvSpPr/>
                        <wps:spPr>
                          <a:xfrm>
                            <a:off x="1545066" y="4274390"/>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 name="Rounded Rectangle 45"/>
                        <wps:cNvSpPr/>
                        <wps:spPr>
                          <a:xfrm>
                            <a:off x="2944669" y="502361"/>
                            <a:ext cx="6046303" cy="651543"/>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91FDAB"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1. Set the vision and level of ambition for engagement and consultation activities.</w:t>
                              </w:r>
                            </w:p>
                          </w:txbxContent>
                        </wps:txbx>
                        <wps:bodyPr lIns="36000" tIns="0" rIns="36000" bIns="0" rtlCol="0" anchor="ctr"/>
                      </wps:wsp>
                      <wps:wsp>
                        <wps:cNvPr id="53" name="Rounded Rectangle 46"/>
                        <wps:cNvSpPr/>
                        <wps:spPr>
                          <a:xfrm>
                            <a:off x="2944101" y="1431065"/>
                            <a:ext cx="6662551" cy="73822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3503A" w14:textId="21B10E7F"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 xml:space="preserve">2. </w:t>
                              </w:r>
                              <w:r w:rsidR="00C327F1" w:rsidRPr="00485FFD">
                                <w:rPr>
                                  <w:rFonts w:ascii="Calibri Light" w:hAnsi="Calibri Light" w:cs="Calibri Light"/>
                                  <w:color w:val="002060"/>
                                  <w:kern w:val="24"/>
                                </w:rPr>
                                <w:t>Identify, categorise and prioritise</w:t>
                              </w:r>
                              <w:r w:rsidRPr="00485FFD">
                                <w:rPr>
                                  <w:rFonts w:ascii="Calibri Light" w:hAnsi="Calibri Light" w:cs="Calibri Light"/>
                                  <w:color w:val="002060"/>
                                  <w:kern w:val="24"/>
                                </w:rPr>
                                <w:t xml:space="preserve"> stakeholder groups and select appropriate engagement mechanism</w:t>
                              </w:r>
                              <w:r w:rsidR="00C327F1" w:rsidRPr="00485FFD">
                                <w:rPr>
                                  <w:rFonts w:ascii="Calibri Light" w:hAnsi="Calibri Light" w:cs="Calibri Light"/>
                                  <w:color w:val="002060"/>
                                  <w:kern w:val="24"/>
                                </w:rPr>
                                <w:t>s</w:t>
                              </w:r>
                              <w:r w:rsidRPr="00485FFD">
                                <w:rPr>
                                  <w:rFonts w:ascii="Calibri Light" w:hAnsi="Calibri Light" w:cs="Calibri Light"/>
                                  <w:color w:val="002060"/>
                                  <w:kern w:val="24"/>
                                </w:rPr>
                                <w:t>.</w:t>
                              </w:r>
                            </w:p>
                          </w:txbxContent>
                        </wps:txbx>
                        <wps:bodyPr lIns="36000" tIns="0" rIns="36000" bIns="0" rtlCol="0" anchor="ctr"/>
                      </wps:wsp>
                      <wps:wsp>
                        <wps:cNvPr id="54" name="Rounded Rectangle 47"/>
                        <wps:cNvSpPr/>
                        <wps:spPr>
                          <a:xfrm>
                            <a:off x="2944668" y="2492441"/>
                            <a:ext cx="6046304" cy="692239"/>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9F6CF8" w14:textId="61C42F66"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3. Set short and long</w:t>
                              </w:r>
                              <w:r w:rsidR="00C327F1" w:rsidRPr="00485FFD">
                                <w:rPr>
                                  <w:rFonts w:ascii="Calibri Light" w:hAnsi="Calibri Light" w:cs="Calibri Light"/>
                                  <w:color w:val="002060"/>
                                  <w:kern w:val="24"/>
                                </w:rPr>
                                <w:t>-</w:t>
                              </w:r>
                              <w:r w:rsidRPr="00485FFD">
                                <w:rPr>
                                  <w:rFonts w:ascii="Calibri Light" w:hAnsi="Calibri Light" w:cs="Calibri Light"/>
                                  <w:color w:val="002060"/>
                                  <w:kern w:val="24"/>
                                </w:rPr>
                                <w:t>term goals, determine logistics and set the format for engagement actions.</w:t>
                              </w:r>
                            </w:p>
                          </w:txbxContent>
                        </wps:txbx>
                        <wps:bodyPr lIns="36000" tIns="0" rIns="36000" bIns="0" rtlCol="0" anchor="ctr"/>
                      </wps:wsp>
                      <wps:wsp>
                        <wps:cNvPr id="55" name="Rounded Rectangle 48"/>
                        <wps:cNvSpPr/>
                        <wps:spPr>
                          <a:xfrm>
                            <a:off x="2944668" y="4523218"/>
                            <a:ext cx="6046304" cy="67342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880A18"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5. Collate and analyse contributions, forming key themes and findings to form robust evidence to support the project</w:t>
                              </w:r>
                            </w:p>
                          </w:txbxContent>
                        </wps:txbx>
                        <wps:bodyPr lIns="36000" tIns="0" rIns="36000" bIns="0" rtlCol="0" anchor="ctr"/>
                      </wps:wsp>
                      <wps:wsp>
                        <wps:cNvPr id="56" name="Rounded Rectangle 49"/>
                        <wps:cNvSpPr/>
                        <wps:spPr>
                          <a:xfrm>
                            <a:off x="2944668" y="3507830"/>
                            <a:ext cx="6046304" cy="69223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7589E3"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4. Conduct engagement actions, ensure equitable participation, and stay focused on the objectives.</w:t>
                              </w:r>
                            </w:p>
                          </w:txbxContent>
                        </wps:txbx>
                        <wps:bodyPr lIns="36000" tIns="0" rIns="36000" bIns="0" rtlCol="0" anchor="ctr"/>
                      </wps:wsp>
                      <wps:wsp>
                        <wps:cNvPr id="57" name="Rounded Rectangle 21"/>
                        <wps:cNvSpPr/>
                        <wps:spPr>
                          <a:xfrm>
                            <a:off x="825300" y="5538606"/>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44B2BF"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Closing the loop</w:t>
                              </w:r>
                            </w:p>
                          </w:txbxContent>
                        </wps:txbx>
                        <wps:bodyPr lIns="36000" tIns="0" rIns="36000" bIns="0" rtlCol="0" anchor="ctr"/>
                      </wps:wsp>
                      <wps:wsp>
                        <wps:cNvPr id="58" name="Rounded Rectangle 23"/>
                        <wps:cNvSpPr/>
                        <wps:spPr>
                          <a:xfrm>
                            <a:off x="2944668" y="5538606"/>
                            <a:ext cx="6046304" cy="692239"/>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003C5"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6. Evaluate the engagement process, develop feedback and inform all participants of consultation findings and project outcomes.</w:t>
                              </w:r>
                            </w:p>
                          </w:txbxContent>
                        </wps:txbx>
                        <wps:bodyPr lIns="36000" tIns="0" rIns="36000" bIns="0" rtlCol="0" anchor="ctr"/>
                      </wps:wsp>
                      <wps:wsp>
                        <wps:cNvPr id="59" name="Bent Arrow 5"/>
                        <wps:cNvSpPr/>
                        <wps:spPr>
                          <a:xfrm>
                            <a:off x="425857" y="665027"/>
                            <a:ext cx="338297" cy="1261321"/>
                          </a:xfrm>
                          <a:prstGeom prst="bentArrow">
                            <a:avLst>
                              <a:gd name="adj1" fmla="val 25000"/>
                              <a:gd name="adj2" fmla="val 36367"/>
                              <a:gd name="adj3" fmla="val 27276"/>
                              <a:gd name="adj4" fmla="val 52858"/>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Bent Arrow 37"/>
                        <wps:cNvSpPr/>
                        <wps:spPr>
                          <a:xfrm rot="16200000">
                            <a:off x="-241735" y="4958835"/>
                            <a:ext cx="1616931" cy="394849"/>
                          </a:xfrm>
                          <a:prstGeom prst="bentArrow">
                            <a:avLst>
                              <a:gd name="adj1" fmla="val 25000"/>
                              <a:gd name="adj2" fmla="val 21584"/>
                              <a:gd name="adj3" fmla="val 27276"/>
                              <a:gd name="adj4" fmla="val 52858"/>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Right Arrow 7"/>
                        <wps:cNvSpPr/>
                        <wps:spPr>
                          <a:xfrm rot="16200000">
                            <a:off x="-697191" y="3051568"/>
                            <a:ext cx="2304000" cy="171007"/>
                          </a:xfrm>
                          <a:prstGeom prst="rightArrow">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 name="TextBox 8"/>
                        <wps:cNvSpPr txBox="1"/>
                        <wps:spPr>
                          <a:xfrm>
                            <a:off x="1192893" y="-242442"/>
                            <a:ext cx="7694369" cy="576808"/>
                          </a:xfrm>
                          <a:prstGeom prst="rect">
                            <a:avLst/>
                          </a:prstGeom>
                          <a:noFill/>
                        </wps:spPr>
                        <wps:txbx>
                          <w:txbxContent>
                            <w:p w14:paraId="4E5169D5" w14:textId="77777777" w:rsidR="00B80569" w:rsidRPr="008D5BAF" w:rsidRDefault="00B80569" w:rsidP="008D5BAF">
                              <w:pPr>
                                <w:spacing w:before="0" w:line="240" w:lineRule="auto"/>
                                <w:jc w:val="center"/>
                                <w:rPr>
                                  <w:rFonts w:ascii="Calibri Light" w:hAnsi="Calibri Light" w:cs="Calibri Light"/>
                                  <w:b/>
                                  <w:color w:val="002060"/>
                                  <w:kern w:val="24"/>
                                  <w:sz w:val="48"/>
                                  <w:szCs w:val="48"/>
                                </w:rPr>
                              </w:pPr>
                              <w:r w:rsidRPr="008D5BAF">
                                <w:rPr>
                                  <w:rFonts w:ascii="Calibri Light" w:hAnsi="Calibri Light" w:cs="Calibri Light"/>
                                  <w:b/>
                                  <w:color w:val="002060"/>
                                  <w:kern w:val="24"/>
                                  <w:sz w:val="48"/>
                                  <w:szCs w:val="48"/>
                                </w:rPr>
                                <w:t>PUBLIC ENGAGEMENT PROCESS</w:t>
                              </w:r>
                            </w:p>
                          </w:txbxContent>
                        </wps:txbx>
                        <wps:bodyPr wrap="square" rtlCol="0">
                          <a:noAutofit/>
                        </wps:bodyPr>
                      </wps:wsp>
                      <wps:wsp>
                        <wps:cNvPr id="63" name="Rounded Rectangle 23"/>
                        <wps:cNvSpPr/>
                        <wps:spPr>
                          <a:xfrm rot="16200000">
                            <a:off x="-1281436" y="2976784"/>
                            <a:ext cx="2864186" cy="394846"/>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B918FB" w14:textId="77777777" w:rsidR="00B80569" w:rsidRPr="00B80569" w:rsidRDefault="00B80569" w:rsidP="00C327F1">
                              <w:pPr>
                                <w:spacing w:before="0" w:after="0"/>
                                <w:jc w:val="center"/>
                                <w:rPr>
                                  <w:rFonts w:ascii="Calibri Light" w:hAnsi="Calibri Light" w:cs="Calibri Light"/>
                                  <w:color w:val="002060"/>
                                  <w:kern w:val="24"/>
                                  <w:sz w:val="28"/>
                                  <w:szCs w:val="28"/>
                                </w:rPr>
                              </w:pPr>
                              <w:r w:rsidRPr="00B80569">
                                <w:rPr>
                                  <w:rFonts w:ascii="Calibri Light" w:hAnsi="Calibri Light" w:cs="Calibri Light"/>
                                  <w:color w:val="002060"/>
                                  <w:kern w:val="24"/>
                                  <w:sz w:val="28"/>
                                  <w:szCs w:val="28"/>
                                </w:rPr>
                                <w:t>EVALUATION &amp; FEEDBACK</w:t>
                              </w:r>
                            </w:p>
                          </w:txbxContent>
                        </wps:txbx>
                        <wps:bodyPr lIns="36000" tIns="0" rIns="36000" bIns="0" rtlCol="0" anchor="ctr"/>
                      </wps:wsp>
                    </wpg:wgp>
                  </a:graphicData>
                </a:graphic>
              </wp:inline>
            </w:drawing>
          </mc:Choice>
          <mc:Fallback>
            <w:pict>
              <v:group w14:anchorId="357EF6FA" id="Group 1" o:spid="_x0000_s1066" alt="Public engagement process: &#10;1. Set the vision and level of ambition for engagement and consultation activities. &#10;2. Identify, categorise and prioritise stakeholder groups and select appropriate engagement mechanisms. &#10;3. Set short and long-erm goals, determine logistics and set the format for engagement actions. &#10;4. Conduct engagement actions, ensure equitable participation and stay focused on the objectives. &#10;5. Collate and analyse contributions, forming key themes and findings to form robust evidence to support the project. &#10;6. Evaluate the engagement process, develop feedback and inform all participant of consultation findings and project outcomes. " style="width:496.5pt;height:377.25pt;mso-position-horizontal-relative:char;mso-position-vertical-relative:line" coordorigin="-467,-2424" coordsize="96534,64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">
                <v:shapetype id="_x0000_t128" coordsize="21600,21600" o:spt="128" path="m,l21600,,10800,21600xe">
                  <v:stroke joinstyle="miter"/>
                  <v:path gradientshapeok="t" o:connecttype="custom" o:connectlocs="10800,0;5400,10800;10800,21600;16200,10800" textboxrect="5400,0,16200,10800"/>
                </v:shapetype>
                <v:shape id="Flowchart: Merge 42" o:spid="_x0000_s1067" type="#_x0000_t128" style="position:absolute;left:15450;top:52902;width:3949;height: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" fillcolor="#0f2e3f [2408]" strokecolor="#0f2e3f [2408]" strokeweight="1pt"/>
                <v:roundrect id="Rounded Rectangle 2" o:spid="_x0000_s1068" style="position:absolute;left:8253;top:4616;width:18909;height:69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" fillcolor="#143f55 [3208]" stroked="f" strokeweight="1pt">
                  <v:stroke joinstyle="miter"/>
                  <v:textbox inset="1mm,0,1mm,0">
                    <w:txbxContent>
                      <w:p w14:paraId="2DF93404" w14:textId="77777777" w:rsidR="00B80569" w:rsidRPr="00485FFD" w:rsidRDefault="00B80569" w:rsidP="00C327F1">
                        <w:pPr>
                          <w:spacing w:before="0" w:after="0"/>
                          <w:jc w:val="center"/>
                          <w:rPr>
                            <w:rFonts w:ascii="Calibri Light" w:hAnsi="Calibri Light" w:cs="Calibri Light"/>
                            <w:color w:val="FFFFFF" w:themeColor="light1"/>
                            <w:kern w:val="24"/>
                          </w:rPr>
                        </w:pPr>
                        <w:r w:rsidRPr="00485FFD">
                          <w:rPr>
                            <w:rFonts w:ascii="Calibri Light" w:hAnsi="Calibri Light" w:cs="Calibri Light"/>
                            <w:color w:val="FFFFFF" w:themeColor="light1"/>
                            <w:kern w:val="24"/>
                          </w:rPr>
                          <w:t>Engagement Strategy</w:t>
                        </w:r>
                      </w:p>
                    </w:txbxContent>
                  </v:textbox>
                </v:roundrect>
                <v:roundrect id="Rounded Rectangle 29" o:spid="_x0000_s1069" style="position:absolute;left:8253;top:14770;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" fillcolor="#143f55 [3208]" stroked="f" strokeweight="1pt">
                  <v:stroke joinstyle="miter"/>
                  <v:textbox inset="1mm,0,1mm,0">
                    <w:txbxContent>
                      <w:p w14:paraId="49FE9940"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Stakeholder mapping</w:t>
                        </w:r>
                      </w:p>
                    </w:txbxContent>
                  </v:textbox>
                </v:roundrect>
                <v:roundrect id="Rounded Rectangle 30" o:spid="_x0000_s1070" style="position:absolute;left:8253;top:24924;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" fillcolor="#143f55 [3208]" stroked="f" strokeweight="1pt">
                  <v:stroke joinstyle="miter"/>
                  <v:textbox inset="1mm,0,1mm,0">
                    <w:txbxContent>
                      <w:p w14:paraId="7F98DDD9"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Preparation</w:t>
                        </w:r>
                      </w:p>
                    </w:txbxContent>
                  </v:textbox>
                </v:roundrect>
                <v:roundrect id="Rounded Rectangle 31" o:spid="_x0000_s1071" style="position:absolute;left:8253;top:35078;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" fillcolor="#143f55 [3208]" stroked="f" strokeweight="1pt">
                  <v:stroke joinstyle="miter"/>
                  <v:textbox inset="1mm,0,1mm,0">
                    <w:txbxContent>
                      <w:p w14:paraId="2AD731C2"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Engagement</w:t>
                        </w:r>
                      </w:p>
                    </w:txbxContent>
                  </v:textbox>
                </v:roundrect>
                <v:roundrect id="Rounded Rectangle 32" o:spid="_x0000_s1072" style="position:absolute;left:8253;top:45232;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" fillcolor="#143f55 [3208]" stroked="f" strokeweight="1pt">
                  <v:stroke joinstyle="miter"/>
                  <v:textbox inset="1mm,0,1mm,0">
                    <w:txbxContent>
                      <w:p w14:paraId="4095AB98"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Reporting</w:t>
                        </w:r>
                      </w:p>
                    </w:txbxContent>
                  </v:textbox>
                </v:roundrect>
                <v:shape id="Flowchart: Merge 48" o:spid="_x0000_s1073" type="#_x0000_t128" style="position:absolute;left:15450;top:12318;width:3949;height: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" fillcolor="#0f2e3f [2408]" strokecolor="#0f2e3f [2408]" strokeweight="1pt"/>
                <v:shape id="Flowchart: Merge 49" o:spid="_x0000_s1074" type="#_x0000_t128" style="position:absolute;left:15450;top:22472;width:3949;height: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" fillcolor="#0f2e3f [2408]" strokecolor="#0f2e3f [2408]" strokeweight="1pt"/>
                <v:shape id="Flowchart: Merge 50" o:spid="_x0000_s1075" type="#_x0000_t128" style="position:absolute;left:15450;top:32590;width:3949;height:1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" fillcolor="#0f2e3f [2408]" strokecolor="#0f2e3f [2408]" strokeweight="1pt"/>
                <v:shape id="Flowchart: Merge 51" o:spid="_x0000_s1076" type="#_x0000_t128" style="position:absolute;left:15450;top:42743;width:3949;height: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" fillcolor="#0f2e3f [2408]" strokecolor="#0f2e3f [2408]" strokeweight="1pt"/>
                <v:roundrect id="Rounded Rectangle 45" o:spid="_x0000_s1077" style="position:absolute;left:29446;top:5023;width:60463;height:65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" filled="f" stroked="f" strokeweight="1pt">
                  <v:stroke joinstyle="miter"/>
                  <v:textbox inset="1mm,0,1mm,0">
                    <w:txbxContent>
                      <w:p w14:paraId="0991FDAB"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1. Set the vision and level of ambition for engagement and consultation activities.</w:t>
                        </w:r>
                      </w:p>
                    </w:txbxContent>
                  </v:textbox>
                </v:roundrect>
                <v:roundrect id="Rounded Rectangle 46" o:spid="_x0000_s1078" style="position:absolute;left:29441;top:14310;width:66625;height:73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" filled="f" stroked="f" strokeweight="1pt">
                  <v:stroke joinstyle="miter"/>
                  <v:textbox inset="1mm,0,1mm,0">
                    <w:txbxContent>
                      <w:p w14:paraId="3923503A" w14:textId="21B10E7F"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 xml:space="preserve">2. </w:t>
                        </w:r>
                        <w:r w:rsidR="00C327F1" w:rsidRPr="00485FFD">
                          <w:rPr>
                            <w:rFonts w:ascii="Calibri Light" w:hAnsi="Calibri Light" w:cs="Calibri Light"/>
                            <w:color w:val="002060"/>
                            <w:kern w:val="24"/>
                          </w:rPr>
                          <w:t>Identify, categorise and prioritise</w:t>
                        </w:r>
                        <w:r w:rsidRPr="00485FFD">
                          <w:rPr>
                            <w:rFonts w:ascii="Calibri Light" w:hAnsi="Calibri Light" w:cs="Calibri Light"/>
                            <w:color w:val="002060"/>
                            <w:kern w:val="24"/>
                          </w:rPr>
                          <w:t xml:space="preserve"> stakeholder groups and select appropriate engagement mechanism</w:t>
                        </w:r>
                        <w:r w:rsidR="00C327F1" w:rsidRPr="00485FFD">
                          <w:rPr>
                            <w:rFonts w:ascii="Calibri Light" w:hAnsi="Calibri Light" w:cs="Calibri Light"/>
                            <w:color w:val="002060"/>
                            <w:kern w:val="24"/>
                          </w:rPr>
                          <w:t>s</w:t>
                        </w:r>
                        <w:r w:rsidRPr="00485FFD">
                          <w:rPr>
                            <w:rFonts w:ascii="Calibri Light" w:hAnsi="Calibri Light" w:cs="Calibri Light"/>
                            <w:color w:val="002060"/>
                            <w:kern w:val="24"/>
                          </w:rPr>
                          <w:t>.</w:t>
                        </w:r>
                      </w:p>
                    </w:txbxContent>
                  </v:textbox>
                </v:roundrect>
                <v:roundrect id="Rounded Rectangle 47" o:spid="_x0000_s1079" style="position:absolute;left:29446;top:24924;width:60463;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" filled="f" stroked="f" strokeweight="1pt">
                  <v:stroke joinstyle="miter"/>
                  <v:textbox inset="1mm,0,1mm,0">
                    <w:txbxContent>
                      <w:p w14:paraId="409F6CF8" w14:textId="61C42F66"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3. Set short and long</w:t>
                        </w:r>
                        <w:r w:rsidR="00C327F1" w:rsidRPr="00485FFD">
                          <w:rPr>
                            <w:rFonts w:ascii="Calibri Light" w:hAnsi="Calibri Light" w:cs="Calibri Light"/>
                            <w:color w:val="002060"/>
                            <w:kern w:val="24"/>
                          </w:rPr>
                          <w:t>-</w:t>
                        </w:r>
                        <w:r w:rsidRPr="00485FFD">
                          <w:rPr>
                            <w:rFonts w:ascii="Calibri Light" w:hAnsi="Calibri Light" w:cs="Calibri Light"/>
                            <w:color w:val="002060"/>
                            <w:kern w:val="24"/>
                          </w:rPr>
                          <w:t>term goals, determine logistics and set the format for engagement actions.</w:t>
                        </w:r>
                      </w:p>
                    </w:txbxContent>
                  </v:textbox>
                </v:roundrect>
                <v:roundrect id="Rounded Rectangle 48" o:spid="_x0000_s1080" style="position:absolute;left:29446;top:45232;width:60463;height:67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" filled="f" stroked="f" strokeweight="1pt">
                  <v:stroke joinstyle="miter"/>
                  <v:textbox inset="1mm,0,1mm,0">
                    <w:txbxContent>
                      <w:p w14:paraId="69880A18"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5. Collate and analyse contributions, forming key themes and findings to form robust evidence to support the project</w:t>
                        </w:r>
                      </w:p>
                    </w:txbxContent>
                  </v:textbox>
                </v:roundrect>
                <v:roundrect id="Rounded Rectangle 49" o:spid="_x0000_s1081" style="position:absolute;left:29446;top:35078;width:60463;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" filled="f" stroked="f" strokeweight="1pt">
                  <v:stroke joinstyle="miter"/>
                  <v:textbox inset="1mm,0,1mm,0">
                    <w:txbxContent>
                      <w:p w14:paraId="247589E3"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4. Conduct engagement actions, ensure equitable participation, and stay focused on the objectives.</w:t>
                        </w:r>
                      </w:p>
                    </w:txbxContent>
                  </v:textbox>
                </v:roundrect>
                <v:roundrect id="Rounded Rectangle 21" o:spid="_x0000_s1082" style="position:absolute;left:8253;top:55386;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" fillcolor="#143f55 [3208]" stroked="f" strokeweight="1pt">
                  <v:stroke joinstyle="miter"/>
                  <v:textbox inset="1mm,0,1mm,0">
                    <w:txbxContent>
                      <w:p w14:paraId="0B44B2BF"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Closing the loop</w:t>
                        </w:r>
                      </w:p>
                    </w:txbxContent>
                  </v:textbox>
                </v:roundrect>
                <v:roundrect id="Rounded Rectangle 23" o:spid="_x0000_s1083" style="position:absolute;left:29446;top:55386;width:60463;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" filled="f" stroked="f" strokeweight="1pt">
                  <v:stroke joinstyle="miter"/>
                  <v:textbox inset="1mm,0,1mm,0">
                    <w:txbxContent>
                      <w:p w14:paraId="7BD003C5"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6. Evaluate the engagement process, develop feedback and inform all participants of consultation findings and project outcomes.</w:t>
                        </w:r>
                      </w:p>
                    </w:txbxContent>
                  </v:textbox>
                </v:roundrect>
                <v:shape id="Bent Arrow 5" o:spid="_x0000_s1084" style="position:absolute;left:4258;top:6650;width:3383;height:12613;visibility:visible;mso-wrap-style:square;v-text-anchor:middle" coordsize="338297,1261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" path="m,1261321l,259558c,160800,80059,80741,178817,80741r67206,l246023,r92274,123028l246023,246057r,-80741l178817,165316v-52049,,-94243,42194,-94243,94243l84574,1261321r-84574,xe" fillcolor="#0f2e3f [2408]" strokecolor="#0f2e3f [2408]" strokeweight="1pt">
                  <v:stroke joinstyle="miter"/>
                  <v:path arrowok="t" o:connecttype="custom" o:connectlocs="0,1261321;0,259558;178817,80741;246023,80741;246023,0;338297,123028;246023,246057;246023,165316;178817,165316;84574,259559;84574,1261321;0,1261321" o:connectangles="0,0,0,0,0,0,0,0,0,0,0,0"/>
                </v:shape>
                <v:shape id="Bent Arrow 37" o:spid="_x0000_s1085" style="position:absolute;left:-2418;top:49588;width:16170;height:3948;rotation:-90;visibility:visible;mso-wrap-style:square;v-text-anchor:middle" coordsize="1616931,39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" path="m,394849l,244577c,129310,93442,35868,208709,35868r1300523,l1509232,r107699,85224l1509232,170448r,-35868l208709,134580v-60750,,-109997,49247,-109997,109997l98712,394849,,394849xe" fillcolor="#0f2e3f [2408]" strokecolor="#0f2e3f [2408]" strokeweight="1pt">
                  <v:stroke joinstyle="miter"/>
                  <v:path arrowok="t" o:connecttype="custom" o:connectlocs="0,394849;0,244577;208709,35868;1509232,35868;1509232,0;1616931,85224;1509232,170448;1509232,134580;208709,134580;98712,244577;98712,394849;0,394849" o:connectangles="0,0,0,0,0,0,0,0,0,0,0,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 o:spid="_x0000_s1086" type="#_x0000_t13" style="position:absolute;left:-6972;top:30515;width:23040;height:171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" adj="20798" fillcolor="#0f2e3f [2408]" strokecolor="#0f2e3f [2408]" strokeweight="1pt"/>
                <v:shape id="TextBox 8" o:spid="_x0000_s1087" type="#_x0000_t202" style="position:absolute;left:11928;top:-2424;width:76944;height:5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4E5169D5" w14:textId="77777777" w:rsidR="00B80569" w:rsidRPr="008D5BAF" w:rsidRDefault="00B80569" w:rsidP="008D5BAF">
                        <w:pPr>
                          <w:spacing w:before="0" w:line="240" w:lineRule="auto"/>
                          <w:jc w:val="center"/>
                          <w:rPr>
                            <w:rFonts w:ascii="Calibri Light" w:hAnsi="Calibri Light" w:cs="Calibri Light"/>
                            <w:b/>
                            <w:color w:val="002060"/>
                            <w:kern w:val="24"/>
                            <w:sz w:val="48"/>
                            <w:szCs w:val="48"/>
                          </w:rPr>
                        </w:pPr>
                        <w:r w:rsidRPr="008D5BAF">
                          <w:rPr>
                            <w:rFonts w:ascii="Calibri Light" w:hAnsi="Calibri Light" w:cs="Calibri Light"/>
                            <w:b/>
                            <w:color w:val="002060"/>
                            <w:kern w:val="24"/>
                            <w:sz w:val="48"/>
                            <w:szCs w:val="48"/>
                          </w:rPr>
                          <w:t>PUBLIC ENGAGEMENT PROCESS</w:t>
                        </w:r>
                      </w:p>
                    </w:txbxContent>
                  </v:textbox>
                </v:shape>
                <v:roundrect id="Rounded Rectangle 23" o:spid="_x0000_s1088" style="position:absolute;left:-12814;top:29768;width:28642;height:394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" filled="f" stroked="f" strokeweight="1pt">
                  <v:stroke joinstyle="miter"/>
                  <v:textbox inset="1mm,0,1mm,0">
                    <w:txbxContent>
                      <w:p w14:paraId="11B918FB" w14:textId="77777777" w:rsidR="00B80569" w:rsidRPr="00B80569" w:rsidRDefault="00B80569" w:rsidP="00C327F1">
                        <w:pPr>
                          <w:spacing w:before="0" w:after="0"/>
                          <w:jc w:val="center"/>
                          <w:rPr>
                            <w:rFonts w:ascii="Calibri Light" w:hAnsi="Calibri Light" w:cs="Calibri Light"/>
                            <w:color w:val="002060"/>
                            <w:kern w:val="24"/>
                            <w:sz w:val="28"/>
                            <w:szCs w:val="28"/>
                          </w:rPr>
                        </w:pPr>
                        <w:r w:rsidRPr="00B80569">
                          <w:rPr>
                            <w:rFonts w:ascii="Calibri Light" w:hAnsi="Calibri Light" w:cs="Calibri Light"/>
                            <w:color w:val="002060"/>
                            <w:kern w:val="24"/>
                            <w:sz w:val="28"/>
                            <w:szCs w:val="28"/>
                          </w:rPr>
                          <w:t>EVALUATION &amp; FEEDBACK</w:t>
                        </w:r>
                      </w:p>
                    </w:txbxContent>
                  </v:textbox>
                </v:roundrect>
                <w10:anchorlock/>
              </v:group>
            </w:pict>
          </mc:Fallback>
        </mc:AlternateContent>
      </w:r>
    </w:p>
    <w:p w14:paraId="498ECA47" w14:textId="432D6E61" w:rsidR="00BF6A50" w:rsidRDefault="00BF6A50" w:rsidP="00B80569">
      <w:pPr>
        <w:rPr>
          <w:rFonts w:eastAsia="Times New Roman" w:cstheme="majorBidi"/>
          <w:b/>
          <w:color w:val="1F497D"/>
          <w:sz w:val="26"/>
          <w:szCs w:val="48"/>
        </w:rPr>
      </w:pPr>
      <w:r>
        <w:rPr>
          <w:noProof/>
        </w:rPr>
        <w:drawing>
          <wp:anchor distT="0" distB="0" distL="114300" distR="114300" simplePos="0" relativeHeight="251657225" behindDoc="0" locked="0" layoutInCell="1" allowOverlap="1" wp14:anchorId="506EC78D" wp14:editId="2A8C883A">
            <wp:simplePos x="0" y="0"/>
            <wp:positionH relativeFrom="page">
              <wp:align>right</wp:align>
            </wp:positionH>
            <wp:positionV relativeFrom="page">
              <wp:align>bottom</wp:align>
            </wp:positionV>
            <wp:extent cx="7559675" cy="3858895"/>
            <wp:effectExtent l="0" t="0" r="3175" b="8255"/>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rotWithShape="1">
                    <a:blip r:embed="rId53">
                      <a:extLst>
                        <a:ext uri="{28A0092B-C50C-407E-A947-70E740481C1C}">
                          <a14:useLocalDpi xmlns:a14="http://schemas.microsoft.com/office/drawing/2010/main" val="0"/>
                        </a:ext>
                      </a:extLst>
                    </a:blip>
                    <a:srcRect t="1134" b="22305"/>
                    <a:stretch/>
                  </pic:blipFill>
                  <pic:spPr bwMode="auto">
                    <a:xfrm>
                      <a:off x="0" y="0"/>
                      <a:ext cx="7559675" cy="3858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rPr>
        <w:br w:type="page"/>
      </w:r>
    </w:p>
    <w:p w14:paraId="77D4D3CD" w14:textId="25B297CC" w:rsidR="00910430" w:rsidRDefault="00910430" w:rsidP="005D4BCB">
      <w:pPr>
        <w:pStyle w:val="Heading2"/>
        <w:rPr>
          <w:rFonts w:eastAsia="Times New Roman"/>
        </w:rPr>
      </w:pPr>
      <w:r>
        <w:rPr>
          <w:rFonts w:eastAsia="Times New Roman"/>
        </w:rPr>
        <w:lastRenderedPageBreak/>
        <w:t>What do we already know?</w:t>
      </w:r>
    </w:p>
    <w:p w14:paraId="42898277" w14:textId="41B75FEF" w:rsidR="00147438" w:rsidRDefault="00305E2A" w:rsidP="00910430">
      <w:r>
        <w:rPr>
          <w:noProof/>
        </w:rPr>
        <w:drawing>
          <wp:anchor distT="0" distB="0" distL="114300" distR="114300" simplePos="0" relativeHeight="251657239" behindDoc="0" locked="0" layoutInCell="1" allowOverlap="1" wp14:anchorId="14E417A0" wp14:editId="1CA52E4F">
            <wp:simplePos x="0" y="0"/>
            <wp:positionH relativeFrom="column">
              <wp:posOffset>2537460</wp:posOffset>
            </wp:positionH>
            <wp:positionV relativeFrom="paragraph">
              <wp:posOffset>16510</wp:posOffset>
            </wp:positionV>
            <wp:extent cx="4152265" cy="2768600"/>
            <wp:effectExtent l="0" t="0" r="635" b="0"/>
            <wp:wrapThrough wrapText="bothSides">
              <wp:wrapPolygon edited="0">
                <wp:start x="0" y="0"/>
                <wp:lineTo x="0" y="21402"/>
                <wp:lineTo x="21504" y="21402"/>
                <wp:lineTo x="21504" y="0"/>
                <wp:lineTo x="0" y="0"/>
              </wp:wrapPolygon>
            </wp:wrapThrough>
            <wp:docPr id="269" name="Picture 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52265"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5D2" w:rsidRPr="00A025D2">
        <w:rPr>
          <w:noProof/>
        </w:rPr>
        <w:t xml:space="preserve">The science tells us that climate change is real, it is caused by human activity, and it is here. The evidence also shows that it is possible </w:t>
      </w:r>
      <w:r w:rsidR="00B30334">
        <w:rPr>
          <w:noProof/>
        </w:rPr>
        <w:t xml:space="preserve">to </w:t>
      </w:r>
      <w:r w:rsidR="00A025D2" w:rsidRPr="00A025D2">
        <w:rPr>
          <w:noProof/>
        </w:rPr>
        <w:t>reduce the impacts of climate change by reducing global emissions, eliminating other kinds of pollution, restoring healthy ecosystems, and living in wiser ways that are sensitive to the climatic system. The faster we take these actions, the greater the benefits.</w:t>
      </w:r>
      <w:r w:rsidR="00795E8E">
        <w:t xml:space="preserve"> </w:t>
      </w:r>
    </w:p>
    <w:p w14:paraId="1A4D8A29" w14:textId="50FB4257" w:rsidR="00A57E27" w:rsidRDefault="00004586" w:rsidP="00910430">
      <w:r>
        <w:t>World-</w:t>
      </w:r>
      <w:r w:rsidR="00795E8E">
        <w:t>leading scientific institutions</w:t>
      </w:r>
      <w:r w:rsidR="004B149E">
        <w:t>,</w:t>
      </w:r>
      <w:r w:rsidR="00795E8E">
        <w:t xml:space="preserve"> including </w:t>
      </w:r>
      <w:hyperlink r:id="rId55" w:history="1">
        <w:r w:rsidR="00795E8E" w:rsidRPr="004B149E">
          <w:rPr>
            <w:rStyle w:val="Hyperlink"/>
          </w:rPr>
          <w:t>CSIRO</w:t>
        </w:r>
      </w:hyperlink>
      <w:r w:rsidR="00795E8E">
        <w:t xml:space="preserve">, </w:t>
      </w:r>
      <w:hyperlink r:id="rId56" w:anchor="tabs=Tracker&amp;tracker=timeseries" w:history="1">
        <w:r w:rsidR="00AC2EE5" w:rsidRPr="004B149E">
          <w:rPr>
            <w:rStyle w:val="Hyperlink"/>
          </w:rPr>
          <w:t>Bureau of Meteorology</w:t>
        </w:r>
      </w:hyperlink>
      <w:r w:rsidR="00795E8E">
        <w:t xml:space="preserve">, </w:t>
      </w:r>
      <w:hyperlink r:id="rId57" w:history="1">
        <w:r w:rsidR="00795E8E" w:rsidRPr="004B149E">
          <w:rPr>
            <w:rStyle w:val="Hyperlink"/>
          </w:rPr>
          <w:t>I</w:t>
        </w:r>
        <w:r w:rsidR="00AC2EE5" w:rsidRPr="004B149E">
          <w:rPr>
            <w:rStyle w:val="Hyperlink"/>
          </w:rPr>
          <w:t>ntergovernmental Panel on Climate Change (I</w:t>
        </w:r>
        <w:r w:rsidR="00795E8E" w:rsidRPr="004B149E">
          <w:rPr>
            <w:rStyle w:val="Hyperlink"/>
          </w:rPr>
          <w:t>PCC</w:t>
        </w:r>
        <w:r w:rsidR="00AC2EE5" w:rsidRPr="004B149E">
          <w:rPr>
            <w:rStyle w:val="Hyperlink"/>
          </w:rPr>
          <w:t>)</w:t>
        </w:r>
      </w:hyperlink>
      <w:r w:rsidR="00795E8E">
        <w:t xml:space="preserve"> and many United Nations organisations</w:t>
      </w:r>
      <w:r w:rsidR="004B149E">
        <w:t>,</w:t>
      </w:r>
      <w:r>
        <w:t xml:space="preserve"> all publish evidence </w:t>
      </w:r>
      <w:r w:rsidR="004B149E">
        <w:t>showing that humans are</w:t>
      </w:r>
      <w:r>
        <w:t xml:space="preserve"> causing climate change</w:t>
      </w:r>
      <w:r w:rsidR="00A36BC3">
        <w:t>,</w:t>
      </w:r>
      <w:r w:rsidR="004B149E">
        <w:t xml:space="preserve"> and </w:t>
      </w:r>
      <w:r w:rsidR="00A36BC3">
        <w:t xml:space="preserve">equally, that </w:t>
      </w:r>
      <w:r w:rsidR="004B149E">
        <w:t>there are solutions</w:t>
      </w:r>
      <w:r w:rsidR="00795E8E">
        <w:t>.</w:t>
      </w:r>
      <w:r w:rsidR="00147438">
        <w:t xml:space="preserve"> </w:t>
      </w:r>
    </w:p>
    <w:p w14:paraId="188CEE70" w14:textId="78C07CBD" w:rsidR="007C08FF" w:rsidRDefault="00A025D2" w:rsidP="006D131E">
      <w:pPr>
        <w:spacing w:after="240"/>
      </w:pPr>
      <w:r>
        <w:rPr>
          <w:noProof/>
        </w:rPr>
        <w:drawing>
          <wp:anchor distT="0" distB="0" distL="114300" distR="114300" simplePos="0" relativeHeight="251657240" behindDoc="0" locked="0" layoutInCell="1" allowOverlap="1" wp14:anchorId="0E0A06CF" wp14:editId="5CA72AD3">
            <wp:simplePos x="0" y="0"/>
            <wp:positionH relativeFrom="page">
              <wp:posOffset>-3810</wp:posOffset>
            </wp:positionH>
            <wp:positionV relativeFrom="paragraph">
              <wp:posOffset>1356030</wp:posOffset>
            </wp:positionV>
            <wp:extent cx="7564206" cy="4400550"/>
            <wp:effectExtent l="0" t="0" r="0" b="0"/>
            <wp:wrapNone/>
            <wp:docPr id="272" name="Picture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564206" cy="440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5D2">
        <w:t>The Authority agrees with and supports the Government’s acceptance of the science of climate change. Our job is to advise the Government on policies which respond to this knowledge. We use the best available information from a variety of reputable, expert sources including climate and environmental science, social science, economics, business and policy making. We aim to involve as many Australians in this process as possible so that our advice reflects the of the best interests and needs of Australian communities.</w:t>
      </w:r>
    </w:p>
    <w:p w14:paraId="4F11AD16" w14:textId="393630B7" w:rsidR="00B27430" w:rsidRPr="00BA37DB" w:rsidRDefault="00F711AA">
      <w:r>
        <w:rPr>
          <w:rFonts w:asciiTheme="minorHAnsi" w:hAnsiTheme="minorHAnsi"/>
          <w:noProof/>
        </w:rPr>
        <w:lastRenderedPageBreak/>
        <mc:AlternateContent>
          <mc:Choice Requires="wpg">
            <w:drawing>
              <wp:anchor distT="0" distB="0" distL="114300" distR="114300" simplePos="0" relativeHeight="251657231" behindDoc="0" locked="0" layoutInCell="1" allowOverlap="1" wp14:anchorId="539FD83E" wp14:editId="113488C4">
                <wp:simplePos x="0" y="0"/>
                <wp:positionH relativeFrom="margin">
                  <wp:align>left</wp:align>
                </wp:positionH>
                <wp:positionV relativeFrom="paragraph">
                  <wp:posOffset>6719519</wp:posOffset>
                </wp:positionV>
                <wp:extent cx="6237515" cy="2849336"/>
                <wp:effectExtent l="0" t="0" r="11430" b="27305"/>
                <wp:wrapNone/>
                <wp:docPr id="274" name="Group 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7515" cy="2849336"/>
                          <a:chOff x="-24492" y="8165"/>
                          <a:chExt cx="6103620" cy="2914650"/>
                        </a:xfrm>
                      </wpg:grpSpPr>
                      <wps:wsp>
                        <wps:cNvPr id="20" name="Text Box 2"/>
                        <wps:cNvSpPr txBox="1">
                          <a:spLocks noChangeArrowheads="1"/>
                        </wps:cNvSpPr>
                        <wps:spPr bwMode="auto">
                          <a:xfrm>
                            <a:off x="-24492" y="8165"/>
                            <a:ext cx="6103620" cy="2914650"/>
                          </a:xfrm>
                          <a:prstGeom prst="rect">
                            <a:avLst/>
                          </a:prstGeom>
                          <a:solidFill>
                            <a:srgbClr val="9BBB59"/>
                          </a:solidFill>
                          <a:ln w="9525">
                            <a:solidFill>
                              <a:srgbClr val="000000"/>
                            </a:solidFill>
                            <a:miter lim="800000"/>
                            <a:headEnd/>
                            <a:tailEnd/>
                          </a:ln>
                        </wps:spPr>
                        <wps:txbx>
                          <w:txbxContent>
                            <w:p w14:paraId="5418CB17" w14:textId="77777777" w:rsidR="00F711AA" w:rsidRPr="00795E8E" w:rsidRDefault="00F711AA" w:rsidP="00F711AA">
                              <w:pPr>
                                <w:keepNext/>
                                <w:keepLines/>
                                <w:spacing w:line="260" w:lineRule="exact"/>
                                <w:outlineLvl w:val="2"/>
                                <w:rPr>
                                  <w:rFonts w:eastAsia="Times New Roman" w:cs="Times New Roman (Headings CS)"/>
                                  <w:b/>
                                  <w:color w:val="FFFFFF"/>
                                  <w:sz w:val="24"/>
                                  <w:szCs w:val="24"/>
                                  <w:lang w:val="en-GB"/>
                                </w:rPr>
                              </w:pPr>
                              <w:r w:rsidRPr="007E112C">
                                <w:rPr>
                                  <w:rFonts w:eastAsia="Times New Roman" w:cs="Times New Roman (Headings CS)"/>
                                  <w:b/>
                                  <w:color w:val="0A1F2A" w:themeColor="text2" w:themeShade="80"/>
                                  <w:sz w:val="28"/>
                                  <w:szCs w:val="26"/>
                                  <w:lang w:val="en-GB"/>
                                </w:rPr>
                                <w:t>How to connect with us:</w:t>
                              </w:r>
                              <w:r w:rsidRPr="00463660">
                                <w:rPr>
                                  <w:rFonts w:eastAsia="Times New Roman" w:cs="Times New Roman (Headings CS)"/>
                                  <w:b/>
                                  <w:color w:val="FFFFFF"/>
                                  <w:sz w:val="24"/>
                                  <w:szCs w:val="24"/>
                                  <w:lang w:val="en-GB"/>
                                </w:rPr>
                                <w:br/>
                              </w:r>
                            </w:p>
                            <w:p w14:paraId="56341C0D" w14:textId="0EE08F6D" w:rsidR="00F711AA" w:rsidRPr="00CA3167" w:rsidRDefault="00F711AA" w:rsidP="00F711AA">
                              <w:pPr>
                                <w:keepNext/>
                                <w:keepLines/>
                                <w:spacing w:line="260" w:lineRule="exact"/>
                                <w:ind w:left="720"/>
                                <w:outlineLvl w:val="2"/>
                                <w:rPr>
                                  <w:rStyle w:val="Hyperlink"/>
                                  <w:rFonts w:eastAsia="Times New Roman" w:cs="Times New Roman (Headings CS)"/>
                                  <w:color w:val="auto"/>
                                  <w:sz w:val="28"/>
                                  <w:szCs w:val="28"/>
                                  <w:u w:val="none"/>
                                  <w:lang w:val="en-GB"/>
                                </w:rPr>
                              </w:pPr>
                              <w:r w:rsidRPr="007E112C">
                                <w:rPr>
                                  <w:rFonts w:eastAsia="Times New Roman" w:cs="Times New Roman (Headings CS)"/>
                                  <w:color w:val="0A1F2A" w:themeColor="text2" w:themeShade="80"/>
                                  <w:sz w:val="28"/>
                                  <w:szCs w:val="28"/>
                                  <w:lang w:val="en-GB"/>
                                </w:rPr>
                                <w:t xml:space="preserve">Sign up for news </w:t>
                              </w:r>
                              <w:r w:rsidR="005B7260" w:rsidRPr="007E112C">
                                <w:rPr>
                                  <w:rFonts w:eastAsia="Times New Roman" w:cs="Times New Roman (Headings CS)"/>
                                  <w:color w:val="0A1F2A" w:themeColor="text2" w:themeShade="80"/>
                                  <w:sz w:val="28"/>
                                  <w:szCs w:val="28"/>
                                  <w:lang w:val="en-GB"/>
                                </w:rPr>
                                <w:t xml:space="preserve">and </w:t>
                              </w:r>
                              <w:r w:rsidR="005B7260" w:rsidRPr="007E112C">
                                <w:rPr>
                                  <w:rStyle w:val="Hyperlink"/>
                                  <w:rFonts w:eastAsia="Times New Roman" w:cs="Times New Roman (Headings CS)"/>
                                  <w:color w:val="0A1F2A" w:themeColor="text2" w:themeShade="80"/>
                                  <w:sz w:val="28"/>
                                  <w:szCs w:val="28"/>
                                  <w:u w:val="none"/>
                                  <w:lang w:val="en-GB"/>
                                </w:rPr>
                                <w:t xml:space="preserve">access reports </w:t>
                              </w:r>
                              <w:r w:rsidRPr="007E112C">
                                <w:rPr>
                                  <w:rFonts w:eastAsia="Times New Roman" w:cs="Times New Roman (Headings CS)"/>
                                  <w:color w:val="0A1F2A" w:themeColor="text2" w:themeShade="80"/>
                                  <w:sz w:val="28"/>
                                  <w:szCs w:val="28"/>
                                  <w:lang w:val="en-GB"/>
                                </w:rPr>
                                <w:t>a</w:t>
                              </w:r>
                              <w:r w:rsidR="00CC6F52">
                                <w:rPr>
                                  <w:rFonts w:eastAsia="Times New Roman" w:cs="Times New Roman (Headings CS)"/>
                                  <w:color w:val="0A1F2A" w:themeColor="text2" w:themeShade="80"/>
                                  <w:sz w:val="28"/>
                                  <w:szCs w:val="28"/>
                                  <w:lang w:val="en-GB"/>
                                </w:rPr>
                                <w:t xml:space="preserve">t </w:t>
                              </w:r>
                              <w:hyperlink r:id="rId59" w:history="1">
                                <w:r w:rsidR="00CC6F52" w:rsidRPr="002200E7">
                                  <w:rPr>
                                    <w:rStyle w:val="Hyperlink"/>
                                    <w:rFonts w:eastAsia="Times New Roman" w:cs="Times New Roman (Headings CS)"/>
                                    <w:sz w:val="28"/>
                                    <w:szCs w:val="28"/>
                                    <w:lang w:val="en-GB"/>
                                  </w:rPr>
                                  <w:t>www.climatechangeauthority.gov.au</w:t>
                                </w:r>
                              </w:hyperlink>
                              <w:r w:rsidR="00CC6F52">
                                <w:rPr>
                                  <w:rFonts w:eastAsia="Times New Roman" w:cs="Times New Roman (Headings CS)"/>
                                  <w:color w:val="0A1F2A" w:themeColor="text2" w:themeShade="80"/>
                                  <w:sz w:val="28"/>
                                  <w:szCs w:val="28"/>
                                  <w:lang w:val="en-GB"/>
                                </w:rPr>
                                <w:t xml:space="preserve"> </w:t>
                              </w:r>
                            </w:p>
                            <w:p w14:paraId="71987E30" w14:textId="3FDBF21F" w:rsidR="005B7260" w:rsidRDefault="005B7260" w:rsidP="00F711AA">
                              <w:pPr>
                                <w:keepNext/>
                                <w:keepLines/>
                                <w:tabs>
                                  <w:tab w:val="left" w:pos="567"/>
                                </w:tabs>
                                <w:spacing w:after="80"/>
                                <w:ind w:left="720"/>
                                <w:outlineLvl w:val="2"/>
                              </w:pPr>
                              <w:r>
                                <w:br/>
                              </w:r>
                            </w:p>
                            <w:p w14:paraId="3DD0C967" w14:textId="7266E2ED" w:rsidR="005B7260" w:rsidRDefault="003166EF" w:rsidP="005B7260">
                              <w:pPr>
                                <w:keepNext/>
                                <w:keepLines/>
                                <w:tabs>
                                  <w:tab w:val="left" w:pos="567"/>
                                </w:tabs>
                                <w:spacing w:after="80"/>
                                <w:ind w:left="720"/>
                                <w:outlineLvl w:val="2"/>
                              </w:pPr>
                              <w:hyperlink r:id="rId60" w:history="1"/>
                              <w:r w:rsidR="00F711AA" w:rsidRPr="007E112C">
                                <w:rPr>
                                  <w:rFonts w:eastAsia="Times New Roman" w:cs="Times New Roman (Headings CS)"/>
                                  <w:color w:val="0A1F2A" w:themeColor="text2" w:themeShade="80"/>
                                  <w:sz w:val="28"/>
                                  <w:szCs w:val="28"/>
                                  <w:lang w:val="en-GB"/>
                                </w:rPr>
                                <w:t xml:space="preserve">Contact us at </w:t>
                              </w:r>
                              <w:hyperlink r:id="rId61" w:history="1">
                                <w:r w:rsidR="0009389B" w:rsidRPr="00997946">
                                  <w:rPr>
                                    <w:rStyle w:val="Hyperlink"/>
                                    <w:rFonts w:eastAsia="Times New Roman" w:cs="Times New Roman (Headings CS)"/>
                                    <w:sz w:val="28"/>
                                    <w:szCs w:val="28"/>
                                    <w:lang w:val="en-GB"/>
                                  </w:rPr>
                                  <w:t>enquiries@climatechangeauthority.gov.au</w:t>
                                </w:r>
                              </w:hyperlink>
                              <w:r w:rsidR="00F711AA" w:rsidRPr="001D0478">
                                <w:rPr>
                                  <w:rFonts w:eastAsia="Times New Roman" w:cs="Times New Roman (Headings CS)"/>
                                  <w:color w:val="0A1F2A" w:themeColor="text2" w:themeShade="80"/>
                                  <w:sz w:val="28"/>
                                  <w:szCs w:val="28"/>
                                  <w:lang w:val="en-GB"/>
                                </w:rPr>
                                <w:t xml:space="preserve"> </w:t>
                              </w:r>
                              <w:r w:rsidR="005B7260">
                                <w:br/>
                              </w:r>
                              <w:r w:rsidR="005B7260">
                                <w:br/>
                              </w:r>
                            </w:p>
                            <w:p w14:paraId="31265288" w14:textId="3447A3AC" w:rsidR="00F711AA" w:rsidRPr="005D4BCB" w:rsidRDefault="00F711AA" w:rsidP="00F711AA">
                              <w:pPr>
                                <w:keepNext/>
                                <w:keepLines/>
                                <w:tabs>
                                  <w:tab w:val="left" w:pos="567"/>
                                </w:tabs>
                                <w:spacing w:after="80"/>
                                <w:ind w:left="720"/>
                                <w:outlineLvl w:val="2"/>
                                <w:rPr>
                                  <w:color w:val="FFFFFF" w:themeColor="background1"/>
                                  <w:sz w:val="28"/>
                                  <w:szCs w:val="28"/>
                                  <w:lang w:val="en-GB"/>
                                </w:rPr>
                              </w:pPr>
                              <w:r w:rsidRPr="007E112C">
                                <w:rPr>
                                  <w:rFonts w:eastAsia="Times New Roman" w:cs="Times New Roman (Headings CS)"/>
                                  <w:color w:val="0A1F2A" w:themeColor="text2" w:themeShade="80"/>
                                  <w:sz w:val="28"/>
                                  <w:szCs w:val="28"/>
                                  <w:lang w:val="en-GB"/>
                                </w:rPr>
                                <w:t>Call us at (02) 6243 7684</w:t>
                              </w:r>
                              <w:r w:rsidRPr="00CA3167">
                                <w:rPr>
                                  <w:rFonts w:eastAsia="Times New Roman" w:cs="Times New Roman (Headings CS)"/>
                                  <w:color w:val="FFFFFF"/>
                                  <w:sz w:val="28"/>
                                  <w:szCs w:val="28"/>
                                  <w:lang w:val="en-GB"/>
                                </w:rPr>
                                <w:br/>
                              </w:r>
                            </w:p>
                            <w:p w14:paraId="26390133" w14:textId="77777777" w:rsidR="00F711AA" w:rsidRPr="00CA3167" w:rsidRDefault="00F711AA" w:rsidP="00F711AA">
                              <w:pPr>
                                <w:keepNext/>
                                <w:keepLines/>
                                <w:tabs>
                                  <w:tab w:val="left" w:pos="567"/>
                                </w:tabs>
                                <w:spacing w:after="80"/>
                                <w:ind w:left="564" w:hanging="564"/>
                                <w:outlineLvl w:val="2"/>
                                <w:rPr>
                                  <w:rFonts w:eastAsia="Times New Roman" w:cs="Times New Roman (Headings CS)"/>
                                  <w:color w:val="FFFFFF"/>
                                  <w:sz w:val="28"/>
                                  <w:szCs w:val="28"/>
                                  <w:lang w:val="en-GB"/>
                                </w:rPr>
                              </w:pPr>
                              <w:r w:rsidRPr="00CA3167">
                                <w:rPr>
                                  <w:rFonts w:eastAsia="Times New Roman" w:cs="Times New Roman (Headings CS)"/>
                                  <w:color w:val="FFFFFF"/>
                                  <w:sz w:val="28"/>
                                  <w:szCs w:val="28"/>
                                  <w:lang w:val="en-GB"/>
                                </w:rPr>
                                <w:tab/>
                              </w:r>
                              <w:r w:rsidRPr="00CA3167">
                                <w:rPr>
                                  <w:rFonts w:eastAsia="Times New Roman" w:cs="Times New Roman (Headings CS)"/>
                                  <w:color w:val="FFFFFF"/>
                                  <w:sz w:val="28"/>
                                  <w:szCs w:val="28"/>
                                  <w:lang w:val="en-GB"/>
                                </w:rPr>
                                <w:tab/>
                              </w:r>
                              <w:r w:rsidRPr="00CA3167">
                                <w:rPr>
                                  <w:rFonts w:eastAsia="Times New Roman" w:cs="Times New Roman (Headings CS)"/>
                                  <w:color w:val="FFFFFF"/>
                                  <w:sz w:val="28"/>
                                  <w:szCs w:val="28"/>
                                  <w:lang w:val="en-GB"/>
                                </w:rPr>
                                <w:tab/>
                              </w:r>
                              <w:r w:rsidRPr="007E112C">
                                <w:rPr>
                                  <w:rFonts w:eastAsia="Times New Roman" w:cs="Times New Roman (Headings CS)"/>
                                  <w:color w:val="0A1F2A" w:themeColor="text2" w:themeShade="80"/>
                                  <w:sz w:val="28"/>
                                  <w:szCs w:val="28"/>
                                  <w:lang w:val="en-GB"/>
                                </w:rPr>
                                <w:t xml:space="preserve">Follow us on </w:t>
                              </w:r>
                              <w:hyperlink r:id="rId62" w:history="1">
                                <w:r w:rsidRPr="001D0478">
                                  <w:rPr>
                                    <w:rStyle w:val="Hyperlink"/>
                                    <w:rFonts w:eastAsia="Times New Roman" w:cs="Times New Roman (Headings CS)"/>
                                    <w:color w:val="0A1F2A" w:themeColor="text2" w:themeShade="80"/>
                                    <w:sz w:val="28"/>
                                    <w:szCs w:val="28"/>
                                    <w:lang w:val="en-GB"/>
                                  </w:rPr>
                                  <w:t>LinkedIn</w:t>
                                </w:r>
                              </w:hyperlink>
                            </w:p>
                          </w:txbxContent>
                        </wps:txbx>
                        <wps:bodyPr rot="0" vert="horz" wrap="square" lIns="91440" tIns="45720" rIns="91440" bIns="45720" anchor="t" anchorCtr="0">
                          <a:noAutofit/>
                        </wps:bodyPr>
                      </wps:wsp>
                      <pic:pic xmlns:pic="http://schemas.openxmlformats.org/drawingml/2006/picture">
                        <pic:nvPicPr>
                          <pic:cNvPr id="37" name="Graphic 37" descr="Laptop with solid fill"/>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73152" y="475488"/>
                            <a:ext cx="395605" cy="395605"/>
                          </a:xfrm>
                          <a:prstGeom prst="rect">
                            <a:avLst/>
                          </a:prstGeom>
                        </pic:spPr>
                      </pic:pic>
                      <pic:pic xmlns:pic="http://schemas.openxmlformats.org/drawingml/2006/picture">
                        <pic:nvPicPr>
                          <pic:cNvPr id="38" name="Picture 38"/>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124358" y="2428647"/>
                            <a:ext cx="287655" cy="287655"/>
                          </a:xfrm>
                          <a:prstGeom prst="rect">
                            <a:avLst/>
                          </a:prstGeom>
                        </pic:spPr>
                      </pic:pic>
                      <pic:pic xmlns:pic="http://schemas.openxmlformats.org/drawingml/2006/picture">
                        <pic:nvPicPr>
                          <pic:cNvPr id="39" name="Graphic 39" descr="Envelope with solid fill"/>
                          <pic:cNvPicPr>
                            <a:picLocks noChangeAspect="1"/>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73152" y="1170432"/>
                            <a:ext cx="395605" cy="395605"/>
                          </a:xfrm>
                          <a:prstGeom prst="rect">
                            <a:avLst/>
                          </a:prstGeom>
                        </pic:spPr>
                      </pic:pic>
                      <pic:pic xmlns:pic="http://schemas.openxmlformats.org/drawingml/2006/picture">
                        <pic:nvPicPr>
                          <pic:cNvPr id="40" name="Graphic 40" descr="Receiver with solid fill"/>
                          <pic:cNvPicPr>
                            <a:picLocks noChangeAspect="1"/>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95097" y="1843431"/>
                            <a:ext cx="359410" cy="3594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9FD83E" id="Group 274" o:spid="_x0000_s1089" alt="&quot;&quot;" style="position:absolute;margin-left:0;margin-top:529.1pt;width:491.15pt;height:224.35pt;z-index:251657231;mso-position-horizontal:left;mso-position-horizontal-relative:margin;mso-position-vertical-relative:text;mso-width-relative:margin;mso-height-relative:margin" coordorigin="-244,81" coordsize="61036,2914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">
                <v:shapetype id="_x0000_t202" coordsize="21600,21600" o:spt="202" path="m,l,21600r21600,l21600,xe">
                  <v:stroke joinstyle="miter"/>
                  <v:path gradientshapeok="t" o:connecttype="rect"/>
                </v:shapetype>
                <v:shape id="_x0000_s1090" type="#_x0000_t202" style="position:absolute;left:-244;top:81;width:61035;height:29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" fillcolor="#9bbb59">
                  <v:textbox>
                    <w:txbxContent>
                      <w:p w14:paraId="5418CB17" w14:textId="77777777" w:rsidR="00F711AA" w:rsidRPr="00795E8E" w:rsidRDefault="00F711AA" w:rsidP="00F711AA">
                        <w:pPr>
                          <w:keepNext/>
                          <w:keepLines/>
                          <w:spacing w:line="260" w:lineRule="exact"/>
                          <w:outlineLvl w:val="2"/>
                          <w:rPr>
                            <w:rFonts w:eastAsia="Times New Roman" w:cs="Times New Roman (Headings CS)"/>
                            <w:b/>
                            <w:color w:val="FFFFFF"/>
                            <w:sz w:val="24"/>
                            <w:szCs w:val="24"/>
                            <w:lang w:val="en-GB"/>
                          </w:rPr>
                        </w:pPr>
                        <w:r w:rsidRPr="007E112C">
                          <w:rPr>
                            <w:rFonts w:eastAsia="Times New Roman" w:cs="Times New Roman (Headings CS)"/>
                            <w:b/>
                            <w:color w:val="0A1F2A" w:themeColor="text2" w:themeShade="80"/>
                            <w:sz w:val="28"/>
                            <w:szCs w:val="26"/>
                            <w:lang w:val="en-GB"/>
                          </w:rPr>
                          <w:t>How to connect with us:</w:t>
                        </w:r>
                        <w:r w:rsidRPr="00463660">
                          <w:rPr>
                            <w:rFonts w:eastAsia="Times New Roman" w:cs="Times New Roman (Headings CS)"/>
                            <w:b/>
                            <w:color w:val="FFFFFF"/>
                            <w:sz w:val="24"/>
                            <w:szCs w:val="24"/>
                            <w:lang w:val="en-GB"/>
                          </w:rPr>
                          <w:br/>
                        </w:r>
                      </w:p>
                      <w:p w14:paraId="56341C0D" w14:textId="0EE08F6D" w:rsidR="00F711AA" w:rsidRPr="00CA3167" w:rsidRDefault="00F711AA" w:rsidP="00F711AA">
                        <w:pPr>
                          <w:keepNext/>
                          <w:keepLines/>
                          <w:spacing w:line="260" w:lineRule="exact"/>
                          <w:ind w:left="720"/>
                          <w:outlineLvl w:val="2"/>
                          <w:rPr>
                            <w:rStyle w:val="Hyperlink"/>
                            <w:rFonts w:eastAsia="Times New Roman" w:cs="Times New Roman (Headings CS)"/>
                            <w:color w:val="auto"/>
                            <w:sz w:val="28"/>
                            <w:szCs w:val="28"/>
                            <w:u w:val="none"/>
                            <w:lang w:val="en-GB"/>
                          </w:rPr>
                        </w:pPr>
                        <w:r w:rsidRPr="007E112C">
                          <w:rPr>
                            <w:rFonts w:eastAsia="Times New Roman" w:cs="Times New Roman (Headings CS)"/>
                            <w:color w:val="0A1F2A" w:themeColor="text2" w:themeShade="80"/>
                            <w:sz w:val="28"/>
                            <w:szCs w:val="28"/>
                            <w:lang w:val="en-GB"/>
                          </w:rPr>
                          <w:t xml:space="preserve">Sign up for news </w:t>
                        </w:r>
                        <w:r w:rsidR="005B7260" w:rsidRPr="007E112C">
                          <w:rPr>
                            <w:rFonts w:eastAsia="Times New Roman" w:cs="Times New Roman (Headings CS)"/>
                            <w:color w:val="0A1F2A" w:themeColor="text2" w:themeShade="80"/>
                            <w:sz w:val="28"/>
                            <w:szCs w:val="28"/>
                            <w:lang w:val="en-GB"/>
                          </w:rPr>
                          <w:t xml:space="preserve">and </w:t>
                        </w:r>
                        <w:r w:rsidR="005B7260" w:rsidRPr="007E112C">
                          <w:rPr>
                            <w:rStyle w:val="Hyperlink"/>
                            <w:rFonts w:eastAsia="Times New Roman" w:cs="Times New Roman (Headings CS)"/>
                            <w:color w:val="0A1F2A" w:themeColor="text2" w:themeShade="80"/>
                            <w:sz w:val="28"/>
                            <w:szCs w:val="28"/>
                            <w:u w:val="none"/>
                            <w:lang w:val="en-GB"/>
                          </w:rPr>
                          <w:t xml:space="preserve">access reports </w:t>
                        </w:r>
                        <w:r w:rsidRPr="007E112C">
                          <w:rPr>
                            <w:rFonts w:eastAsia="Times New Roman" w:cs="Times New Roman (Headings CS)"/>
                            <w:color w:val="0A1F2A" w:themeColor="text2" w:themeShade="80"/>
                            <w:sz w:val="28"/>
                            <w:szCs w:val="28"/>
                            <w:lang w:val="en-GB"/>
                          </w:rPr>
                          <w:t>a</w:t>
                        </w:r>
                        <w:r w:rsidR="00CC6F52">
                          <w:rPr>
                            <w:rFonts w:eastAsia="Times New Roman" w:cs="Times New Roman (Headings CS)"/>
                            <w:color w:val="0A1F2A" w:themeColor="text2" w:themeShade="80"/>
                            <w:sz w:val="28"/>
                            <w:szCs w:val="28"/>
                            <w:lang w:val="en-GB"/>
                          </w:rPr>
                          <w:t xml:space="preserve">t </w:t>
                        </w:r>
                        <w:hyperlink r:id="rId70" w:history="1">
                          <w:r w:rsidR="00CC6F52" w:rsidRPr="002200E7">
                            <w:rPr>
                              <w:rStyle w:val="Hyperlink"/>
                              <w:rFonts w:eastAsia="Times New Roman" w:cs="Times New Roman (Headings CS)"/>
                              <w:sz w:val="28"/>
                              <w:szCs w:val="28"/>
                              <w:lang w:val="en-GB"/>
                            </w:rPr>
                            <w:t>www.climatechangeauthority.gov.au</w:t>
                          </w:r>
                        </w:hyperlink>
                        <w:r w:rsidR="00CC6F52">
                          <w:rPr>
                            <w:rFonts w:eastAsia="Times New Roman" w:cs="Times New Roman (Headings CS)"/>
                            <w:color w:val="0A1F2A" w:themeColor="text2" w:themeShade="80"/>
                            <w:sz w:val="28"/>
                            <w:szCs w:val="28"/>
                            <w:lang w:val="en-GB"/>
                          </w:rPr>
                          <w:t xml:space="preserve"> </w:t>
                        </w:r>
                      </w:p>
                      <w:p w14:paraId="71987E30" w14:textId="3FDBF21F" w:rsidR="005B7260" w:rsidRDefault="005B7260" w:rsidP="00F711AA">
                        <w:pPr>
                          <w:keepNext/>
                          <w:keepLines/>
                          <w:tabs>
                            <w:tab w:val="left" w:pos="567"/>
                          </w:tabs>
                          <w:spacing w:after="80"/>
                          <w:ind w:left="720"/>
                          <w:outlineLvl w:val="2"/>
                        </w:pPr>
                        <w:r>
                          <w:br/>
                        </w:r>
                      </w:p>
                      <w:p w14:paraId="3DD0C967" w14:textId="7266E2ED" w:rsidR="005B7260" w:rsidRDefault="003166EF" w:rsidP="005B7260">
                        <w:pPr>
                          <w:keepNext/>
                          <w:keepLines/>
                          <w:tabs>
                            <w:tab w:val="left" w:pos="567"/>
                          </w:tabs>
                          <w:spacing w:after="80"/>
                          <w:ind w:left="720"/>
                          <w:outlineLvl w:val="2"/>
                        </w:pPr>
                        <w:hyperlink r:id="rId71" w:history="1"/>
                        <w:r w:rsidR="00F711AA" w:rsidRPr="007E112C">
                          <w:rPr>
                            <w:rFonts w:eastAsia="Times New Roman" w:cs="Times New Roman (Headings CS)"/>
                            <w:color w:val="0A1F2A" w:themeColor="text2" w:themeShade="80"/>
                            <w:sz w:val="28"/>
                            <w:szCs w:val="28"/>
                            <w:lang w:val="en-GB"/>
                          </w:rPr>
                          <w:t xml:space="preserve">Contact us at </w:t>
                        </w:r>
                        <w:hyperlink r:id="rId72" w:history="1">
                          <w:r w:rsidR="0009389B" w:rsidRPr="00997946">
                            <w:rPr>
                              <w:rStyle w:val="Hyperlink"/>
                              <w:rFonts w:eastAsia="Times New Roman" w:cs="Times New Roman (Headings CS)"/>
                              <w:sz w:val="28"/>
                              <w:szCs w:val="28"/>
                              <w:lang w:val="en-GB"/>
                            </w:rPr>
                            <w:t>enquiries@climatechangeauthority.gov.au</w:t>
                          </w:r>
                        </w:hyperlink>
                        <w:r w:rsidR="00F711AA" w:rsidRPr="001D0478">
                          <w:rPr>
                            <w:rFonts w:eastAsia="Times New Roman" w:cs="Times New Roman (Headings CS)"/>
                            <w:color w:val="0A1F2A" w:themeColor="text2" w:themeShade="80"/>
                            <w:sz w:val="28"/>
                            <w:szCs w:val="28"/>
                            <w:lang w:val="en-GB"/>
                          </w:rPr>
                          <w:t xml:space="preserve"> </w:t>
                        </w:r>
                        <w:r w:rsidR="005B7260">
                          <w:br/>
                        </w:r>
                        <w:r w:rsidR="005B7260">
                          <w:br/>
                        </w:r>
                      </w:p>
                      <w:p w14:paraId="31265288" w14:textId="3447A3AC" w:rsidR="00F711AA" w:rsidRPr="005D4BCB" w:rsidRDefault="00F711AA" w:rsidP="00F711AA">
                        <w:pPr>
                          <w:keepNext/>
                          <w:keepLines/>
                          <w:tabs>
                            <w:tab w:val="left" w:pos="567"/>
                          </w:tabs>
                          <w:spacing w:after="80"/>
                          <w:ind w:left="720"/>
                          <w:outlineLvl w:val="2"/>
                          <w:rPr>
                            <w:color w:val="FFFFFF" w:themeColor="background1"/>
                            <w:sz w:val="28"/>
                            <w:szCs w:val="28"/>
                            <w:lang w:val="en-GB"/>
                          </w:rPr>
                        </w:pPr>
                        <w:r w:rsidRPr="007E112C">
                          <w:rPr>
                            <w:rFonts w:eastAsia="Times New Roman" w:cs="Times New Roman (Headings CS)"/>
                            <w:color w:val="0A1F2A" w:themeColor="text2" w:themeShade="80"/>
                            <w:sz w:val="28"/>
                            <w:szCs w:val="28"/>
                            <w:lang w:val="en-GB"/>
                          </w:rPr>
                          <w:t>Call us at (02) 6243 7684</w:t>
                        </w:r>
                        <w:r w:rsidRPr="00CA3167">
                          <w:rPr>
                            <w:rFonts w:eastAsia="Times New Roman" w:cs="Times New Roman (Headings CS)"/>
                            <w:color w:val="FFFFFF"/>
                            <w:sz w:val="28"/>
                            <w:szCs w:val="28"/>
                            <w:lang w:val="en-GB"/>
                          </w:rPr>
                          <w:br/>
                        </w:r>
                      </w:p>
                      <w:p w14:paraId="26390133" w14:textId="77777777" w:rsidR="00F711AA" w:rsidRPr="00CA3167" w:rsidRDefault="00F711AA" w:rsidP="00F711AA">
                        <w:pPr>
                          <w:keepNext/>
                          <w:keepLines/>
                          <w:tabs>
                            <w:tab w:val="left" w:pos="567"/>
                          </w:tabs>
                          <w:spacing w:after="80"/>
                          <w:ind w:left="564" w:hanging="564"/>
                          <w:outlineLvl w:val="2"/>
                          <w:rPr>
                            <w:rFonts w:eastAsia="Times New Roman" w:cs="Times New Roman (Headings CS)"/>
                            <w:color w:val="FFFFFF"/>
                            <w:sz w:val="28"/>
                            <w:szCs w:val="28"/>
                            <w:lang w:val="en-GB"/>
                          </w:rPr>
                        </w:pPr>
                        <w:r w:rsidRPr="00CA3167">
                          <w:rPr>
                            <w:rFonts w:eastAsia="Times New Roman" w:cs="Times New Roman (Headings CS)"/>
                            <w:color w:val="FFFFFF"/>
                            <w:sz w:val="28"/>
                            <w:szCs w:val="28"/>
                            <w:lang w:val="en-GB"/>
                          </w:rPr>
                          <w:tab/>
                        </w:r>
                        <w:r w:rsidRPr="00CA3167">
                          <w:rPr>
                            <w:rFonts w:eastAsia="Times New Roman" w:cs="Times New Roman (Headings CS)"/>
                            <w:color w:val="FFFFFF"/>
                            <w:sz w:val="28"/>
                            <w:szCs w:val="28"/>
                            <w:lang w:val="en-GB"/>
                          </w:rPr>
                          <w:tab/>
                        </w:r>
                        <w:r w:rsidRPr="00CA3167">
                          <w:rPr>
                            <w:rFonts w:eastAsia="Times New Roman" w:cs="Times New Roman (Headings CS)"/>
                            <w:color w:val="FFFFFF"/>
                            <w:sz w:val="28"/>
                            <w:szCs w:val="28"/>
                            <w:lang w:val="en-GB"/>
                          </w:rPr>
                          <w:tab/>
                        </w:r>
                        <w:r w:rsidRPr="007E112C">
                          <w:rPr>
                            <w:rFonts w:eastAsia="Times New Roman" w:cs="Times New Roman (Headings CS)"/>
                            <w:color w:val="0A1F2A" w:themeColor="text2" w:themeShade="80"/>
                            <w:sz w:val="28"/>
                            <w:szCs w:val="28"/>
                            <w:lang w:val="en-GB"/>
                          </w:rPr>
                          <w:t xml:space="preserve">Follow us on </w:t>
                        </w:r>
                        <w:hyperlink r:id="rId73" w:history="1">
                          <w:r w:rsidRPr="001D0478">
                            <w:rPr>
                              <w:rStyle w:val="Hyperlink"/>
                              <w:rFonts w:eastAsia="Times New Roman" w:cs="Times New Roman (Headings CS)"/>
                              <w:color w:val="0A1F2A" w:themeColor="text2" w:themeShade="80"/>
                              <w:sz w:val="28"/>
                              <w:szCs w:val="28"/>
                              <w:lang w:val="en-GB"/>
                            </w:rPr>
                            <w:t>LinkedIn</w:t>
                          </w:r>
                        </w:hyperlink>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37" o:spid="_x0000_s1091" type="#_x0000_t75" alt="Laptop with solid fill" style="position:absolute;left:731;top:4754;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">
                  <v:imagedata r:id="rId74" o:title="Laptop with solid fill"/>
                </v:shape>
                <v:shape id="Picture 38" o:spid="_x0000_s1092" type="#_x0000_t75" style="position:absolute;left:1243;top:24286;width:2877;height: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">
                  <v:imagedata r:id="rId75" o:title=""/>
                </v:shape>
                <v:shape id="Graphic 39" o:spid="_x0000_s1093" type="#_x0000_t75" alt="Envelope with solid fill" style="position:absolute;left:731;top:11704;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">
                  <v:imagedata r:id="rId76" o:title="Envelope with solid fill"/>
                </v:shape>
                <v:shape id="Graphic 40" o:spid="_x0000_s1094" type="#_x0000_t75" alt="Receiver with solid fill" style="position:absolute;left:950;top:18434;width:359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">
                  <v:imagedata r:id="rId77" o:title="Receiver with solid fill"/>
                </v:shape>
                <w10:wrap anchorx="margin"/>
              </v:group>
            </w:pict>
          </mc:Fallback>
        </mc:AlternateContent>
      </w:r>
      <w:r w:rsidR="00BA37DB" w:rsidRPr="00042F37">
        <w:rPr>
          <w:i/>
          <w:iCs/>
          <w:noProof/>
        </w:rPr>
        <w:drawing>
          <wp:anchor distT="0" distB="0" distL="114300" distR="114300" simplePos="0" relativeHeight="251657230" behindDoc="1" locked="0" layoutInCell="1" allowOverlap="1" wp14:anchorId="005BA253" wp14:editId="1C604CA0">
            <wp:simplePos x="0" y="0"/>
            <wp:positionH relativeFrom="page">
              <wp:align>left</wp:align>
            </wp:positionH>
            <wp:positionV relativeFrom="paragraph">
              <wp:posOffset>153</wp:posOffset>
            </wp:positionV>
            <wp:extent cx="9552442" cy="11555400"/>
            <wp:effectExtent l="0" t="0" r="0" b="8255"/>
            <wp:wrapThrough wrapText="bothSides">
              <wp:wrapPolygon edited="0">
                <wp:start x="0" y="0"/>
                <wp:lineTo x="0" y="21580"/>
                <wp:lineTo x="21538" y="21580"/>
                <wp:lineTo x="21538" y="0"/>
                <wp:lineTo x="0" y="0"/>
              </wp:wrapPolygon>
            </wp:wrapThrough>
            <wp:docPr id="264" name="Picture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a:extLst>
                        <a:ext uri="{C183D7F6-B498-43B3-948B-1728B52AA6E4}">
                          <adec:decorative xmlns:adec="http://schemas.microsoft.com/office/drawing/2017/decorative" val="1"/>
                        </a:ext>
                      </a:extLs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l="11375" r="29030"/>
                    <a:stretch/>
                  </pic:blipFill>
                  <pic:spPr bwMode="auto">
                    <a:xfrm>
                      <a:off x="0" y="0"/>
                      <a:ext cx="9552442" cy="1155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B27430" w:rsidRPr="00BA37DB" w:rsidSect="007C08FF">
      <w:headerReference w:type="even" r:id="rId78"/>
      <w:headerReference w:type="default" r:id="rId79"/>
      <w:headerReference w:type="first" r:id="rId80"/>
      <w:pgSz w:w="11906" w:h="16838"/>
      <w:pgMar w:top="1276" w:right="1134" w:bottom="1134" w:left="1134" w:header="284" w:footer="4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E067DC" w14:textId="77777777" w:rsidR="002F0769" w:rsidRDefault="002F0769" w:rsidP="00AD6D6B">
      <w:r>
        <w:separator/>
      </w:r>
    </w:p>
  </w:endnote>
  <w:endnote w:type="continuationSeparator" w:id="0">
    <w:p w14:paraId="3F5FA398" w14:textId="77777777" w:rsidR="002F0769" w:rsidRDefault="002F0769" w:rsidP="00AD6D6B">
      <w:r>
        <w:continuationSeparator/>
      </w:r>
    </w:p>
  </w:endnote>
  <w:endnote w:type="continuationNotice" w:id="1">
    <w:p w14:paraId="391882DC" w14:textId="77777777" w:rsidR="002F0769" w:rsidRDefault="002F076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Corbel"/>
    <w:panose1 w:val="00000000000000000000"/>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auto"/>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Headings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31544" w14:textId="77777777" w:rsidR="00AF7D72" w:rsidRPr="00142064" w:rsidRDefault="00AF7D72">
    <w:pPr>
      <w:pStyle w:val="Footer"/>
      <w:jc w:val="center"/>
      <w:rPr>
        <w:caps/>
        <w:noProof/>
      </w:rPr>
    </w:pPr>
    <w:r w:rsidRPr="00142064">
      <w:rPr>
        <w:caps/>
      </w:rPr>
      <w:fldChar w:fldCharType="begin"/>
    </w:r>
    <w:r w:rsidRPr="00142064">
      <w:rPr>
        <w:caps/>
      </w:rPr>
      <w:instrText xml:space="preserve"> PAGE   \* MERGEFORMAT </w:instrText>
    </w:r>
    <w:r w:rsidRPr="00142064">
      <w:rPr>
        <w:caps/>
      </w:rPr>
      <w:fldChar w:fldCharType="separate"/>
    </w:r>
    <w:r w:rsidR="0059469E">
      <w:rPr>
        <w:caps/>
        <w:noProof/>
      </w:rPr>
      <w:t>5</w:t>
    </w:r>
    <w:r w:rsidRPr="00142064">
      <w:rPr>
        <w:caps/>
        <w:noProof/>
      </w:rPr>
      <w:fldChar w:fldCharType="end"/>
    </w:r>
  </w:p>
  <w:p w14:paraId="2AE3B86E" w14:textId="77777777" w:rsidR="00AF7D72" w:rsidRDefault="00AF7D7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3724423"/>
      <w:docPartObj>
        <w:docPartGallery w:val="Page Numbers (Bottom of Page)"/>
        <w:docPartUnique/>
      </w:docPartObj>
    </w:sdtPr>
    <w:sdtEndPr>
      <w:rPr>
        <w:noProof/>
      </w:rPr>
    </w:sdtEndPr>
    <w:sdtContent>
      <w:p w14:paraId="4414E9FF" w14:textId="77777777" w:rsidR="00F833C5" w:rsidRDefault="00F833C5" w:rsidP="00BD7152">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D8B26" w14:textId="77777777" w:rsidR="002F0769" w:rsidRDefault="002F0769" w:rsidP="00AD6D6B">
      <w:r>
        <w:separator/>
      </w:r>
    </w:p>
  </w:footnote>
  <w:footnote w:type="continuationSeparator" w:id="0">
    <w:p w14:paraId="5994DCBE" w14:textId="77777777" w:rsidR="002F0769" w:rsidRDefault="002F0769" w:rsidP="00AD6D6B">
      <w:r>
        <w:continuationSeparator/>
      </w:r>
    </w:p>
  </w:footnote>
  <w:footnote w:type="continuationNotice" w:id="1">
    <w:p w14:paraId="7EDCB118" w14:textId="77777777" w:rsidR="002F0769" w:rsidRDefault="002F076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459E5" w14:textId="7D9DAFD4" w:rsidR="00482D18" w:rsidRPr="00482D18" w:rsidRDefault="00482D18">
    <w:pPr>
      <w:pStyle w:val="Header"/>
      <w:rPr>
        <w:b/>
        <w:bCs/>
      </w:rPr>
    </w:pPr>
    <w:r>
      <w:ptab w:relativeTo="margin" w:alignment="center" w:leader="none"/>
    </w:r>
    <w:r w:rsidRPr="00482D18">
      <w:rPr>
        <w:b/>
      </w:rPr>
      <w:t>FOR MEMBER CONSIDERATION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A6D0E" w14:textId="5BCAED67" w:rsidR="00F833C5" w:rsidRPr="00482D18" w:rsidRDefault="00F833C5" w:rsidP="00BD7152">
    <w:pPr>
      <w:pStyle w:val="Header"/>
      <w:rPr>
        <w:b/>
        <w:bCs/>
      </w:rPr>
    </w:pPr>
    <w:r>
      <w:rPr>
        <w:noProof/>
        <w:lang w:eastAsia="en-AU"/>
      </w:rPr>
      <w:drawing>
        <wp:anchor distT="0" distB="0" distL="114300" distR="114300" simplePos="0" relativeHeight="251657216" behindDoc="0" locked="0" layoutInCell="1" allowOverlap="1" wp14:anchorId="4AF20CB6" wp14:editId="002EC4AE">
          <wp:simplePos x="0" y="0"/>
          <wp:positionH relativeFrom="page">
            <wp:align>right</wp:align>
          </wp:positionH>
          <wp:positionV relativeFrom="page">
            <wp:posOffset>4445</wp:posOffset>
          </wp:positionV>
          <wp:extent cx="7562850" cy="357505"/>
          <wp:effectExtent l="0" t="0" r="0" b="444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t="-1" b="80580"/>
                  <a:stretch/>
                </pic:blipFill>
                <pic:spPr bwMode="auto">
                  <a:xfrm>
                    <a:off x="0" y="0"/>
                    <a:ext cx="7562850" cy="357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ptab w:relativeTo="margin" w:alignment="center" w:leader="none"/>
    </w:r>
    <w:r w:rsidRPr="00482D18">
      <w:rPr>
        <w:b/>
      </w:rPr>
      <w:t>FOR MEMBER CONSIDERATION</w:t>
    </w:r>
  </w:p>
  <w:p w14:paraId="7116A818" w14:textId="77777777" w:rsidR="00F833C5" w:rsidRPr="00EE1D77" w:rsidRDefault="00F833C5" w:rsidP="00EE1D77">
    <w:pPr>
      <w:pStyle w:val="Header"/>
      <w:jc w:val="center"/>
      <w:rPr>
        <w:sz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001E7" w14:textId="10E24986" w:rsidR="005823BA" w:rsidRDefault="005823B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00134" w14:textId="542B5E77" w:rsidR="00AF7D72" w:rsidRPr="00874DBE" w:rsidRDefault="00CD49DB" w:rsidP="00874DBE">
    <w:pPr>
      <w:pStyle w:val="Classification"/>
      <w:rPr>
        <w:sz w:val="28"/>
      </w:rPr>
    </w:pPr>
    <w:r>
      <w:t>F</w:t>
    </w:r>
    <w:r w:rsidR="00AF7D72">
      <w:t>OR BOARD CONSIDERATION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76FE5" w14:textId="4C4F14EB" w:rsidR="005823BA" w:rsidRDefault="005823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97E52"/>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75D2A80"/>
    <w:multiLevelType w:val="hybridMultilevel"/>
    <w:tmpl w:val="02745A12"/>
    <w:lvl w:ilvl="0" w:tplc="0C09000F">
      <w:start w:val="1"/>
      <w:numFmt w:val="decimal"/>
      <w:lvlText w:val="%1."/>
      <w:lvlJc w:val="left"/>
      <w:pPr>
        <w:ind w:left="1352" w:hanging="360"/>
      </w:pPr>
    </w:lvl>
    <w:lvl w:ilvl="1" w:tplc="0C090019">
      <w:start w:val="1"/>
      <w:numFmt w:val="lowerLetter"/>
      <w:lvlText w:val="%2."/>
      <w:lvlJc w:val="left"/>
      <w:pPr>
        <w:ind w:left="2072" w:hanging="360"/>
      </w:pPr>
    </w:lvl>
    <w:lvl w:ilvl="2" w:tplc="0C090019">
      <w:start w:val="1"/>
      <w:numFmt w:val="lowerLetter"/>
      <w:lvlText w:val="%3."/>
      <w:lvlJc w:val="left"/>
      <w:pPr>
        <w:ind w:left="2792" w:hanging="180"/>
      </w:pPr>
    </w:lvl>
    <w:lvl w:ilvl="3" w:tplc="0C09000F" w:tentative="1">
      <w:start w:val="1"/>
      <w:numFmt w:val="decimal"/>
      <w:lvlText w:val="%4."/>
      <w:lvlJc w:val="left"/>
      <w:pPr>
        <w:ind w:left="3512" w:hanging="360"/>
      </w:pPr>
    </w:lvl>
    <w:lvl w:ilvl="4" w:tplc="0C090019" w:tentative="1">
      <w:start w:val="1"/>
      <w:numFmt w:val="lowerLetter"/>
      <w:lvlText w:val="%5."/>
      <w:lvlJc w:val="left"/>
      <w:pPr>
        <w:ind w:left="4232" w:hanging="360"/>
      </w:pPr>
    </w:lvl>
    <w:lvl w:ilvl="5" w:tplc="0C09001B" w:tentative="1">
      <w:start w:val="1"/>
      <w:numFmt w:val="lowerRoman"/>
      <w:lvlText w:val="%6."/>
      <w:lvlJc w:val="right"/>
      <w:pPr>
        <w:ind w:left="4952" w:hanging="180"/>
      </w:pPr>
    </w:lvl>
    <w:lvl w:ilvl="6" w:tplc="0C09000F" w:tentative="1">
      <w:start w:val="1"/>
      <w:numFmt w:val="decimal"/>
      <w:lvlText w:val="%7."/>
      <w:lvlJc w:val="left"/>
      <w:pPr>
        <w:ind w:left="5672" w:hanging="360"/>
      </w:pPr>
    </w:lvl>
    <w:lvl w:ilvl="7" w:tplc="0C090019" w:tentative="1">
      <w:start w:val="1"/>
      <w:numFmt w:val="lowerLetter"/>
      <w:lvlText w:val="%8."/>
      <w:lvlJc w:val="left"/>
      <w:pPr>
        <w:ind w:left="6392" w:hanging="360"/>
      </w:pPr>
    </w:lvl>
    <w:lvl w:ilvl="8" w:tplc="0C09001B" w:tentative="1">
      <w:start w:val="1"/>
      <w:numFmt w:val="lowerRoman"/>
      <w:lvlText w:val="%9."/>
      <w:lvlJc w:val="right"/>
      <w:pPr>
        <w:ind w:left="7112" w:hanging="180"/>
      </w:pPr>
    </w:lvl>
  </w:abstractNum>
  <w:abstractNum w:abstractNumId="2" w15:restartNumberingAfterBreak="0">
    <w:nsid w:val="08252516"/>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B66E4A"/>
    <w:multiLevelType w:val="multilevel"/>
    <w:tmpl w:val="40DCB5BC"/>
    <w:lvl w:ilvl="0">
      <w:start w:val="1"/>
      <w:numFmt w:val="decimal"/>
      <w:lvlText w:val="%1."/>
      <w:lvlJc w:val="left"/>
      <w:pPr>
        <w:ind w:left="360" w:hanging="360"/>
      </w:pPr>
    </w:lvl>
    <w:lvl w:ilvl="1">
      <w:start w:val="1"/>
      <w:numFmt w:val="bullet"/>
      <w:pStyle w:val="sub-bulletpoin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9EC4C79"/>
    <w:multiLevelType w:val="hybridMultilevel"/>
    <w:tmpl w:val="342246AA"/>
    <w:lvl w:ilvl="0" w:tplc="1326EC62">
      <w:start w:val="1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0D473E"/>
    <w:multiLevelType w:val="hybridMultilevel"/>
    <w:tmpl w:val="A1801258"/>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A8126FA"/>
    <w:multiLevelType w:val="hybridMultilevel"/>
    <w:tmpl w:val="2250CC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3BC5455"/>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60F64B1"/>
    <w:multiLevelType w:val="hybridMultilevel"/>
    <w:tmpl w:val="353C901E"/>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67B0FF6"/>
    <w:multiLevelType w:val="hybridMultilevel"/>
    <w:tmpl w:val="2B7A6184"/>
    <w:lvl w:ilvl="0" w:tplc="FFFFFFFF">
      <w:start w:val="1"/>
      <w:numFmt w:val="decimal"/>
      <w:lvlText w:val="%1."/>
      <w:lvlJc w:val="left"/>
      <w:pPr>
        <w:ind w:left="1800" w:hanging="360"/>
      </w:pPr>
    </w:lvl>
    <w:lvl w:ilvl="1" w:tplc="0C090001">
      <w:start w:val="1"/>
      <w:numFmt w:val="bullet"/>
      <w:lvlText w:val=""/>
      <w:lvlJc w:val="left"/>
      <w:pPr>
        <w:ind w:left="2520" w:hanging="360"/>
      </w:pPr>
      <w:rPr>
        <w:rFonts w:ascii="Symbol" w:hAnsi="Symbol" w:hint="default"/>
      </w:r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 w15:restartNumberingAfterBreak="0">
    <w:nsid w:val="178C19F5"/>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9DE09CA"/>
    <w:multiLevelType w:val="hybridMultilevel"/>
    <w:tmpl w:val="584CE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E73627E"/>
    <w:multiLevelType w:val="hybridMultilevel"/>
    <w:tmpl w:val="A7DAF1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F95407E"/>
    <w:multiLevelType w:val="hybridMultilevel"/>
    <w:tmpl w:val="A0D2126E"/>
    <w:lvl w:ilvl="0" w:tplc="0C09000F">
      <w:start w:val="1"/>
      <w:numFmt w:val="decimal"/>
      <w:lvlText w:val="%1."/>
      <w:lvlJc w:val="left"/>
      <w:pPr>
        <w:ind w:left="1300" w:hanging="360"/>
      </w:pPr>
    </w:lvl>
    <w:lvl w:ilvl="1" w:tplc="0C090019" w:tentative="1">
      <w:start w:val="1"/>
      <w:numFmt w:val="lowerLetter"/>
      <w:lvlText w:val="%2."/>
      <w:lvlJc w:val="left"/>
      <w:pPr>
        <w:ind w:left="2020" w:hanging="360"/>
      </w:pPr>
    </w:lvl>
    <w:lvl w:ilvl="2" w:tplc="0C09001B" w:tentative="1">
      <w:start w:val="1"/>
      <w:numFmt w:val="lowerRoman"/>
      <w:lvlText w:val="%3."/>
      <w:lvlJc w:val="right"/>
      <w:pPr>
        <w:ind w:left="2740" w:hanging="180"/>
      </w:pPr>
    </w:lvl>
    <w:lvl w:ilvl="3" w:tplc="0C09000F" w:tentative="1">
      <w:start w:val="1"/>
      <w:numFmt w:val="decimal"/>
      <w:lvlText w:val="%4."/>
      <w:lvlJc w:val="left"/>
      <w:pPr>
        <w:ind w:left="3460" w:hanging="360"/>
      </w:pPr>
    </w:lvl>
    <w:lvl w:ilvl="4" w:tplc="0C090019" w:tentative="1">
      <w:start w:val="1"/>
      <w:numFmt w:val="lowerLetter"/>
      <w:lvlText w:val="%5."/>
      <w:lvlJc w:val="left"/>
      <w:pPr>
        <w:ind w:left="4180" w:hanging="360"/>
      </w:pPr>
    </w:lvl>
    <w:lvl w:ilvl="5" w:tplc="0C09001B" w:tentative="1">
      <w:start w:val="1"/>
      <w:numFmt w:val="lowerRoman"/>
      <w:lvlText w:val="%6."/>
      <w:lvlJc w:val="right"/>
      <w:pPr>
        <w:ind w:left="4900" w:hanging="180"/>
      </w:pPr>
    </w:lvl>
    <w:lvl w:ilvl="6" w:tplc="0C09000F" w:tentative="1">
      <w:start w:val="1"/>
      <w:numFmt w:val="decimal"/>
      <w:lvlText w:val="%7."/>
      <w:lvlJc w:val="left"/>
      <w:pPr>
        <w:ind w:left="5620" w:hanging="360"/>
      </w:pPr>
    </w:lvl>
    <w:lvl w:ilvl="7" w:tplc="0C090019" w:tentative="1">
      <w:start w:val="1"/>
      <w:numFmt w:val="lowerLetter"/>
      <w:lvlText w:val="%8."/>
      <w:lvlJc w:val="left"/>
      <w:pPr>
        <w:ind w:left="6340" w:hanging="360"/>
      </w:pPr>
    </w:lvl>
    <w:lvl w:ilvl="8" w:tplc="0C09001B" w:tentative="1">
      <w:start w:val="1"/>
      <w:numFmt w:val="lowerRoman"/>
      <w:lvlText w:val="%9."/>
      <w:lvlJc w:val="right"/>
      <w:pPr>
        <w:ind w:left="7060" w:hanging="180"/>
      </w:pPr>
    </w:lvl>
  </w:abstractNum>
  <w:abstractNum w:abstractNumId="14" w15:restartNumberingAfterBreak="0">
    <w:nsid w:val="203958F7"/>
    <w:multiLevelType w:val="hybridMultilevel"/>
    <w:tmpl w:val="9BF8083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21BB37EA"/>
    <w:multiLevelType w:val="hybridMultilevel"/>
    <w:tmpl w:val="42368E2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8ED553E"/>
    <w:multiLevelType w:val="hybridMultilevel"/>
    <w:tmpl w:val="CA5E20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9E62381"/>
    <w:multiLevelType w:val="hybridMultilevel"/>
    <w:tmpl w:val="99E8C27A"/>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2A262A55"/>
    <w:multiLevelType w:val="hybridMultilevel"/>
    <w:tmpl w:val="4E6ABA82"/>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F0755DD"/>
    <w:multiLevelType w:val="hybridMultilevel"/>
    <w:tmpl w:val="95F0AE4A"/>
    <w:lvl w:ilvl="0" w:tplc="0C090001">
      <w:start w:val="1"/>
      <w:numFmt w:val="bullet"/>
      <w:lvlText w:val=""/>
      <w:lvlJc w:val="left"/>
      <w:pPr>
        <w:ind w:left="723" w:hanging="72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20" w15:restartNumberingAfterBreak="0">
    <w:nsid w:val="32AE05EB"/>
    <w:multiLevelType w:val="hybridMultilevel"/>
    <w:tmpl w:val="8078DB3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6EB2411"/>
    <w:multiLevelType w:val="hybridMultilevel"/>
    <w:tmpl w:val="C8B0C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73A6C05"/>
    <w:multiLevelType w:val="hybridMultilevel"/>
    <w:tmpl w:val="ABA21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CB10B66"/>
    <w:multiLevelType w:val="hybridMultilevel"/>
    <w:tmpl w:val="0FC66672"/>
    <w:lvl w:ilvl="0" w:tplc="0C09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0AF4E50"/>
    <w:multiLevelType w:val="hybridMultilevel"/>
    <w:tmpl w:val="1D30FC3E"/>
    <w:lvl w:ilvl="0" w:tplc="D082C75A">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46F0CC5"/>
    <w:multiLevelType w:val="hybridMultilevel"/>
    <w:tmpl w:val="CEFC20D8"/>
    <w:lvl w:ilvl="0" w:tplc="74020050">
      <w:start w:val="1"/>
      <w:numFmt w:val="decimal"/>
      <w:lvlText w:val="%1."/>
      <w:lvlJc w:val="left"/>
      <w:pPr>
        <w:ind w:left="360" w:hanging="360"/>
      </w:pPr>
      <w:rPr>
        <w:i w:val="0"/>
        <w:i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4A2527D9"/>
    <w:multiLevelType w:val="hybridMultilevel"/>
    <w:tmpl w:val="6EAAD93A"/>
    <w:lvl w:ilvl="0" w:tplc="44A4D5C6">
      <w:start w:val="1"/>
      <w:numFmt w:val="bullet"/>
      <w:lvlText w:val=""/>
      <w:lvlJc w:val="left"/>
      <w:pPr>
        <w:tabs>
          <w:tab w:val="num" w:pos="720"/>
        </w:tabs>
        <w:ind w:left="720" w:hanging="360"/>
      </w:pPr>
      <w:rPr>
        <w:rFonts w:ascii="Symbol" w:hAnsi="Symbol" w:hint="default"/>
      </w:rPr>
    </w:lvl>
    <w:lvl w:ilvl="1" w:tplc="975AE576" w:tentative="1">
      <w:start w:val="1"/>
      <w:numFmt w:val="bullet"/>
      <w:lvlText w:val=""/>
      <w:lvlJc w:val="left"/>
      <w:pPr>
        <w:tabs>
          <w:tab w:val="num" w:pos="1440"/>
        </w:tabs>
        <w:ind w:left="1440" w:hanging="360"/>
      </w:pPr>
      <w:rPr>
        <w:rFonts w:ascii="Symbol" w:hAnsi="Symbol" w:hint="default"/>
      </w:rPr>
    </w:lvl>
    <w:lvl w:ilvl="2" w:tplc="7D6652FE" w:tentative="1">
      <w:start w:val="1"/>
      <w:numFmt w:val="bullet"/>
      <w:lvlText w:val=""/>
      <w:lvlJc w:val="left"/>
      <w:pPr>
        <w:tabs>
          <w:tab w:val="num" w:pos="2160"/>
        </w:tabs>
        <w:ind w:left="2160" w:hanging="360"/>
      </w:pPr>
      <w:rPr>
        <w:rFonts w:ascii="Symbol" w:hAnsi="Symbol" w:hint="default"/>
      </w:rPr>
    </w:lvl>
    <w:lvl w:ilvl="3" w:tplc="541E8D9C" w:tentative="1">
      <w:start w:val="1"/>
      <w:numFmt w:val="bullet"/>
      <w:lvlText w:val=""/>
      <w:lvlJc w:val="left"/>
      <w:pPr>
        <w:tabs>
          <w:tab w:val="num" w:pos="2880"/>
        </w:tabs>
        <w:ind w:left="2880" w:hanging="360"/>
      </w:pPr>
      <w:rPr>
        <w:rFonts w:ascii="Symbol" w:hAnsi="Symbol" w:hint="default"/>
      </w:rPr>
    </w:lvl>
    <w:lvl w:ilvl="4" w:tplc="2E108892" w:tentative="1">
      <w:start w:val="1"/>
      <w:numFmt w:val="bullet"/>
      <w:lvlText w:val=""/>
      <w:lvlJc w:val="left"/>
      <w:pPr>
        <w:tabs>
          <w:tab w:val="num" w:pos="3600"/>
        </w:tabs>
        <w:ind w:left="3600" w:hanging="360"/>
      </w:pPr>
      <w:rPr>
        <w:rFonts w:ascii="Symbol" w:hAnsi="Symbol" w:hint="default"/>
      </w:rPr>
    </w:lvl>
    <w:lvl w:ilvl="5" w:tplc="B6705A98" w:tentative="1">
      <w:start w:val="1"/>
      <w:numFmt w:val="bullet"/>
      <w:lvlText w:val=""/>
      <w:lvlJc w:val="left"/>
      <w:pPr>
        <w:tabs>
          <w:tab w:val="num" w:pos="4320"/>
        </w:tabs>
        <w:ind w:left="4320" w:hanging="360"/>
      </w:pPr>
      <w:rPr>
        <w:rFonts w:ascii="Symbol" w:hAnsi="Symbol" w:hint="default"/>
      </w:rPr>
    </w:lvl>
    <w:lvl w:ilvl="6" w:tplc="E90E5166" w:tentative="1">
      <w:start w:val="1"/>
      <w:numFmt w:val="bullet"/>
      <w:lvlText w:val=""/>
      <w:lvlJc w:val="left"/>
      <w:pPr>
        <w:tabs>
          <w:tab w:val="num" w:pos="5040"/>
        </w:tabs>
        <w:ind w:left="5040" w:hanging="360"/>
      </w:pPr>
      <w:rPr>
        <w:rFonts w:ascii="Symbol" w:hAnsi="Symbol" w:hint="default"/>
      </w:rPr>
    </w:lvl>
    <w:lvl w:ilvl="7" w:tplc="4EC8AE84" w:tentative="1">
      <w:start w:val="1"/>
      <w:numFmt w:val="bullet"/>
      <w:lvlText w:val=""/>
      <w:lvlJc w:val="left"/>
      <w:pPr>
        <w:tabs>
          <w:tab w:val="num" w:pos="5760"/>
        </w:tabs>
        <w:ind w:left="5760" w:hanging="360"/>
      </w:pPr>
      <w:rPr>
        <w:rFonts w:ascii="Symbol" w:hAnsi="Symbol" w:hint="default"/>
      </w:rPr>
    </w:lvl>
    <w:lvl w:ilvl="8" w:tplc="90C441EC"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4E9149E6"/>
    <w:multiLevelType w:val="multilevel"/>
    <w:tmpl w:val="B0E01A70"/>
    <w:lvl w:ilvl="0">
      <w:start w:val="1"/>
      <w:numFmt w:val="decimal"/>
      <w:pStyle w:val="NumberedList"/>
      <w:lvlText w:val="%1."/>
      <w:lvlJc w:val="left"/>
      <w:pPr>
        <w:ind w:left="502"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52E10FD"/>
    <w:multiLevelType w:val="hybridMultilevel"/>
    <w:tmpl w:val="84FC2698"/>
    <w:lvl w:ilvl="0" w:tplc="788881F8">
      <w:start w:val="1"/>
      <w:numFmt w:val="bullet"/>
      <w:pStyle w:val="ListParagraph"/>
      <w:lvlText w:val=""/>
      <w:lvlJc w:val="left"/>
      <w:pPr>
        <w:ind w:left="502" w:hanging="360"/>
      </w:pPr>
      <w:rPr>
        <w:rFonts w:ascii="Symbol" w:hAnsi="Symbol" w:hint="default"/>
      </w:rPr>
    </w:lvl>
    <w:lvl w:ilvl="1" w:tplc="E36889C0">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5F900B4"/>
    <w:multiLevelType w:val="hybridMultilevel"/>
    <w:tmpl w:val="61DE01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7BA4C0A"/>
    <w:multiLevelType w:val="hybridMultilevel"/>
    <w:tmpl w:val="4AE0C800"/>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10E1D9C"/>
    <w:multiLevelType w:val="multilevel"/>
    <w:tmpl w:val="1D3273E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60346F9"/>
    <w:multiLevelType w:val="hybridMultilevel"/>
    <w:tmpl w:val="4CBA076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683D3E98"/>
    <w:multiLevelType w:val="hybridMultilevel"/>
    <w:tmpl w:val="314CB5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B393526"/>
    <w:multiLevelType w:val="hybridMultilevel"/>
    <w:tmpl w:val="5F9070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6E9C3746"/>
    <w:multiLevelType w:val="hybridMultilevel"/>
    <w:tmpl w:val="874283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FDA49EF"/>
    <w:multiLevelType w:val="hybridMultilevel"/>
    <w:tmpl w:val="4564699C"/>
    <w:lvl w:ilvl="0" w:tplc="1728CBA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6057F25"/>
    <w:multiLevelType w:val="hybridMultilevel"/>
    <w:tmpl w:val="4588F580"/>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7BD14991"/>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D823855"/>
    <w:multiLevelType w:val="hybridMultilevel"/>
    <w:tmpl w:val="7B68D506"/>
    <w:lvl w:ilvl="0" w:tplc="E7B8FD3C">
      <w:numFmt w:val="bullet"/>
      <w:lvlText w:val=""/>
      <w:lvlJc w:val="left"/>
      <w:pPr>
        <w:ind w:left="720" w:hanging="360"/>
      </w:pPr>
      <w:rPr>
        <w:rFonts w:ascii="Wingdings" w:eastAsiaTheme="minorHAnsi" w:hAnsi="Wingdings" w:cstheme="minorBidi" w:hint="default"/>
        <w:color w:val="FFFFF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DF60F13"/>
    <w:multiLevelType w:val="hybridMultilevel"/>
    <w:tmpl w:val="0C5A2D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47419852">
    <w:abstractNumId w:val="28"/>
  </w:num>
  <w:num w:numId="2" w16cid:durableId="731849685">
    <w:abstractNumId w:val="29"/>
  </w:num>
  <w:num w:numId="3" w16cid:durableId="402684328">
    <w:abstractNumId w:val="30"/>
  </w:num>
  <w:num w:numId="4" w16cid:durableId="1112363269">
    <w:abstractNumId w:val="24"/>
  </w:num>
  <w:num w:numId="5" w16cid:durableId="193542745">
    <w:abstractNumId w:val="3"/>
  </w:num>
  <w:num w:numId="6" w16cid:durableId="1698039737">
    <w:abstractNumId w:val="31"/>
  </w:num>
  <w:num w:numId="7" w16cid:durableId="902254484">
    <w:abstractNumId w:val="2"/>
  </w:num>
  <w:num w:numId="8" w16cid:durableId="855314841">
    <w:abstractNumId w:val="7"/>
  </w:num>
  <w:num w:numId="9" w16cid:durableId="943077546">
    <w:abstractNumId w:val="0"/>
  </w:num>
  <w:num w:numId="10" w16cid:durableId="1106341009">
    <w:abstractNumId w:val="10"/>
  </w:num>
  <w:num w:numId="11" w16cid:durableId="998268027">
    <w:abstractNumId w:val="38"/>
  </w:num>
  <w:num w:numId="12" w16cid:durableId="1286933346">
    <w:abstractNumId w:val="27"/>
  </w:num>
  <w:num w:numId="13" w16cid:durableId="1046029436">
    <w:abstractNumId w:val="19"/>
  </w:num>
  <w:num w:numId="14" w16cid:durableId="1952205104">
    <w:abstractNumId w:val="28"/>
  </w:num>
  <w:num w:numId="15" w16cid:durableId="1304964904">
    <w:abstractNumId w:val="36"/>
  </w:num>
  <w:num w:numId="16" w16cid:durableId="1544902182">
    <w:abstractNumId w:val="2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17974719">
    <w:abstractNumId w:val="1"/>
  </w:num>
  <w:num w:numId="18" w16cid:durableId="355037064">
    <w:abstractNumId w:val="26"/>
  </w:num>
  <w:num w:numId="19" w16cid:durableId="1701935817">
    <w:abstractNumId w:val="37"/>
  </w:num>
  <w:num w:numId="20" w16cid:durableId="998268537">
    <w:abstractNumId w:val="17"/>
  </w:num>
  <w:num w:numId="21" w16cid:durableId="1485899029">
    <w:abstractNumId w:val="28"/>
  </w:num>
  <w:num w:numId="22" w16cid:durableId="359478492">
    <w:abstractNumId w:val="28"/>
  </w:num>
  <w:num w:numId="23" w16cid:durableId="159077163">
    <w:abstractNumId w:val="28"/>
  </w:num>
  <w:num w:numId="24" w16cid:durableId="318120674">
    <w:abstractNumId w:val="28"/>
  </w:num>
  <w:num w:numId="25" w16cid:durableId="1714839862">
    <w:abstractNumId w:val="13"/>
  </w:num>
  <w:num w:numId="26" w16cid:durableId="338049552">
    <w:abstractNumId w:val="12"/>
  </w:num>
  <w:num w:numId="27" w16cid:durableId="1504003951">
    <w:abstractNumId w:val="6"/>
  </w:num>
  <w:num w:numId="28" w16cid:durableId="1315987839">
    <w:abstractNumId w:val="8"/>
  </w:num>
  <w:num w:numId="29" w16cid:durableId="68163498">
    <w:abstractNumId w:val="16"/>
  </w:num>
  <w:num w:numId="30" w16cid:durableId="1493646247">
    <w:abstractNumId w:val="40"/>
  </w:num>
  <w:num w:numId="31" w16cid:durableId="564949186">
    <w:abstractNumId w:val="11"/>
  </w:num>
  <w:num w:numId="32" w16cid:durableId="1220946671">
    <w:abstractNumId w:val="33"/>
  </w:num>
  <w:num w:numId="33" w16cid:durableId="1074860456">
    <w:abstractNumId w:val="20"/>
  </w:num>
  <w:num w:numId="34" w16cid:durableId="1060716441">
    <w:abstractNumId w:val="32"/>
  </w:num>
  <w:num w:numId="35" w16cid:durableId="655763239">
    <w:abstractNumId w:val="15"/>
  </w:num>
  <w:num w:numId="36" w16cid:durableId="1137528800">
    <w:abstractNumId w:val="34"/>
  </w:num>
  <w:num w:numId="37" w16cid:durableId="1610313917">
    <w:abstractNumId w:val="25"/>
  </w:num>
  <w:num w:numId="38" w16cid:durableId="1506169776">
    <w:abstractNumId w:val="4"/>
  </w:num>
  <w:num w:numId="39" w16cid:durableId="1432965599">
    <w:abstractNumId w:val="9"/>
  </w:num>
  <w:num w:numId="40" w16cid:durableId="2086101478">
    <w:abstractNumId w:val="23"/>
  </w:num>
  <w:num w:numId="41" w16cid:durableId="2118133924">
    <w:abstractNumId w:val="18"/>
  </w:num>
  <w:num w:numId="42" w16cid:durableId="143086067">
    <w:abstractNumId w:val="21"/>
  </w:num>
  <w:num w:numId="43" w16cid:durableId="797651517">
    <w:abstractNumId w:val="5"/>
  </w:num>
  <w:num w:numId="44" w16cid:durableId="1187259273">
    <w:abstractNumId w:val="35"/>
  </w:num>
  <w:num w:numId="45" w16cid:durableId="152336281">
    <w:abstractNumId w:val="39"/>
  </w:num>
  <w:num w:numId="46" w16cid:durableId="1649817990">
    <w:abstractNumId w:val="14"/>
  </w:num>
  <w:num w:numId="47" w16cid:durableId="1327785948">
    <w:abstractNumId w:val="28"/>
  </w:num>
  <w:num w:numId="48" w16cid:durableId="1960599665">
    <w:abstractNumId w:val="28"/>
  </w:num>
  <w:num w:numId="49" w16cid:durableId="53727900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776"/>
    <w:rsid w:val="0000433B"/>
    <w:rsid w:val="00004586"/>
    <w:rsid w:val="00011FAA"/>
    <w:rsid w:val="000171D6"/>
    <w:rsid w:val="00024F5A"/>
    <w:rsid w:val="00031E30"/>
    <w:rsid w:val="00034753"/>
    <w:rsid w:val="0004238E"/>
    <w:rsid w:val="00042F37"/>
    <w:rsid w:val="00046ECB"/>
    <w:rsid w:val="00051F28"/>
    <w:rsid w:val="00053144"/>
    <w:rsid w:val="00062CC6"/>
    <w:rsid w:val="00063D39"/>
    <w:rsid w:val="000643B9"/>
    <w:rsid w:val="00065620"/>
    <w:rsid w:val="00066D67"/>
    <w:rsid w:val="000674AB"/>
    <w:rsid w:val="000678B1"/>
    <w:rsid w:val="000705B1"/>
    <w:rsid w:val="00071C05"/>
    <w:rsid w:val="00073A86"/>
    <w:rsid w:val="0007427C"/>
    <w:rsid w:val="0008292D"/>
    <w:rsid w:val="000844E6"/>
    <w:rsid w:val="0008469F"/>
    <w:rsid w:val="00087FA2"/>
    <w:rsid w:val="00090FCA"/>
    <w:rsid w:val="0009389B"/>
    <w:rsid w:val="00094DB9"/>
    <w:rsid w:val="000956E7"/>
    <w:rsid w:val="00097909"/>
    <w:rsid w:val="000B60B3"/>
    <w:rsid w:val="000B673B"/>
    <w:rsid w:val="000C0D95"/>
    <w:rsid w:val="000C14A1"/>
    <w:rsid w:val="000C56D5"/>
    <w:rsid w:val="000C62DA"/>
    <w:rsid w:val="000C6385"/>
    <w:rsid w:val="000D15B0"/>
    <w:rsid w:val="000D167A"/>
    <w:rsid w:val="000D246E"/>
    <w:rsid w:val="000E4E13"/>
    <w:rsid w:val="000E6AE0"/>
    <w:rsid w:val="00104EEE"/>
    <w:rsid w:val="0011168E"/>
    <w:rsid w:val="001147A8"/>
    <w:rsid w:val="00115AC8"/>
    <w:rsid w:val="00123DB9"/>
    <w:rsid w:val="00124A9B"/>
    <w:rsid w:val="00126B4D"/>
    <w:rsid w:val="001273A0"/>
    <w:rsid w:val="0013166F"/>
    <w:rsid w:val="00131899"/>
    <w:rsid w:val="00133558"/>
    <w:rsid w:val="00142064"/>
    <w:rsid w:val="00143E82"/>
    <w:rsid w:val="00147438"/>
    <w:rsid w:val="001546F8"/>
    <w:rsid w:val="0015531F"/>
    <w:rsid w:val="00156015"/>
    <w:rsid w:val="00160907"/>
    <w:rsid w:val="0016266F"/>
    <w:rsid w:val="0016447E"/>
    <w:rsid w:val="00165B2B"/>
    <w:rsid w:val="0016775F"/>
    <w:rsid w:val="00167A7C"/>
    <w:rsid w:val="0017689A"/>
    <w:rsid w:val="00182CFC"/>
    <w:rsid w:val="00183D52"/>
    <w:rsid w:val="00185FC9"/>
    <w:rsid w:val="00190C54"/>
    <w:rsid w:val="00192552"/>
    <w:rsid w:val="00193A3E"/>
    <w:rsid w:val="0019551B"/>
    <w:rsid w:val="00195C04"/>
    <w:rsid w:val="001A7E13"/>
    <w:rsid w:val="001B4AB2"/>
    <w:rsid w:val="001C23EA"/>
    <w:rsid w:val="001C36C7"/>
    <w:rsid w:val="001C45FF"/>
    <w:rsid w:val="001C56E3"/>
    <w:rsid w:val="001C776F"/>
    <w:rsid w:val="001D0478"/>
    <w:rsid w:val="001D4685"/>
    <w:rsid w:val="001D5D2C"/>
    <w:rsid w:val="001D5FD2"/>
    <w:rsid w:val="001E29FC"/>
    <w:rsid w:val="001E38C9"/>
    <w:rsid w:val="001E41C9"/>
    <w:rsid w:val="001F4165"/>
    <w:rsid w:val="001F748C"/>
    <w:rsid w:val="00202854"/>
    <w:rsid w:val="00206839"/>
    <w:rsid w:val="002073B0"/>
    <w:rsid w:val="00213D80"/>
    <w:rsid w:val="002168DF"/>
    <w:rsid w:val="0022009A"/>
    <w:rsid w:val="00221FD1"/>
    <w:rsid w:val="002256EB"/>
    <w:rsid w:val="002271D9"/>
    <w:rsid w:val="00227F84"/>
    <w:rsid w:val="00240790"/>
    <w:rsid w:val="002437B4"/>
    <w:rsid w:val="00244FE4"/>
    <w:rsid w:val="0024787A"/>
    <w:rsid w:val="002500E9"/>
    <w:rsid w:val="002529B7"/>
    <w:rsid w:val="002532DD"/>
    <w:rsid w:val="002536CA"/>
    <w:rsid w:val="00261DB0"/>
    <w:rsid w:val="00262C78"/>
    <w:rsid w:val="00262DAD"/>
    <w:rsid w:val="0026543B"/>
    <w:rsid w:val="002736C6"/>
    <w:rsid w:val="00274239"/>
    <w:rsid w:val="00280EBC"/>
    <w:rsid w:val="00284BD0"/>
    <w:rsid w:val="00290DCE"/>
    <w:rsid w:val="002925A6"/>
    <w:rsid w:val="00295AEE"/>
    <w:rsid w:val="00297171"/>
    <w:rsid w:val="002A1B07"/>
    <w:rsid w:val="002B3836"/>
    <w:rsid w:val="002B51F5"/>
    <w:rsid w:val="002C3284"/>
    <w:rsid w:val="002C4FD1"/>
    <w:rsid w:val="002C62D8"/>
    <w:rsid w:val="002E3B7C"/>
    <w:rsid w:val="002E6681"/>
    <w:rsid w:val="002F0769"/>
    <w:rsid w:val="002F57A4"/>
    <w:rsid w:val="00300BD1"/>
    <w:rsid w:val="00305E2A"/>
    <w:rsid w:val="00306162"/>
    <w:rsid w:val="0030719F"/>
    <w:rsid w:val="00310BCE"/>
    <w:rsid w:val="00314395"/>
    <w:rsid w:val="00314F7F"/>
    <w:rsid w:val="003166EF"/>
    <w:rsid w:val="00320BB5"/>
    <w:rsid w:val="00324FBD"/>
    <w:rsid w:val="0032534C"/>
    <w:rsid w:val="0033081C"/>
    <w:rsid w:val="0033217A"/>
    <w:rsid w:val="003432E9"/>
    <w:rsid w:val="00351D2D"/>
    <w:rsid w:val="00355627"/>
    <w:rsid w:val="00365A9C"/>
    <w:rsid w:val="0036610B"/>
    <w:rsid w:val="00372DB3"/>
    <w:rsid w:val="00375E16"/>
    <w:rsid w:val="00377159"/>
    <w:rsid w:val="00381D2B"/>
    <w:rsid w:val="00384AE4"/>
    <w:rsid w:val="00390AFD"/>
    <w:rsid w:val="003942B3"/>
    <w:rsid w:val="003A70CC"/>
    <w:rsid w:val="003B1944"/>
    <w:rsid w:val="003B2E2E"/>
    <w:rsid w:val="003B7AFC"/>
    <w:rsid w:val="003C0776"/>
    <w:rsid w:val="003C0960"/>
    <w:rsid w:val="003C0B3B"/>
    <w:rsid w:val="003C309F"/>
    <w:rsid w:val="003C55D2"/>
    <w:rsid w:val="003C6FBE"/>
    <w:rsid w:val="003D0A20"/>
    <w:rsid w:val="003E1677"/>
    <w:rsid w:val="003F371A"/>
    <w:rsid w:val="003F38E2"/>
    <w:rsid w:val="00405B51"/>
    <w:rsid w:val="0041129B"/>
    <w:rsid w:val="00416A39"/>
    <w:rsid w:val="0043658C"/>
    <w:rsid w:val="004440BA"/>
    <w:rsid w:val="00445AA3"/>
    <w:rsid w:val="00450186"/>
    <w:rsid w:val="004534FC"/>
    <w:rsid w:val="00456615"/>
    <w:rsid w:val="00460DC0"/>
    <w:rsid w:val="00463660"/>
    <w:rsid w:val="00470F09"/>
    <w:rsid w:val="004736DE"/>
    <w:rsid w:val="00474932"/>
    <w:rsid w:val="004772F2"/>
    <w:rsid w:val="004778C2"/>
    <w:rsid w:val="00477AA6"/>
    <w:rsid w:val="0048021D"/>
    <w:rsid w:val="00482D18"/>
    <w:rsid w:val="0048444D"/>
    <w:rsid w:val="00485FFD"/>
    <w:rsid w:val="004A5F23"/>
    <w:rsid w:val="004A689E"/>
    <w:rsid w:val="004B149E"/>
    <w:rsid w:val="004B345A"/>
    <w:rsid w:val="004B3691"/>
    <w:rsid w:val="004C08AC"/>
    <w:rsid w:val="004C6DC5"/>
    <w:rsid w:val="004D34CC"/>
    <w:rsid w:val="004E630A"/>
    <w:rsid w:val="004F343D"/>
    <w:rsid w:val="004F717E"/>
    <w:rsid w:val="00512652"/>
    <w:rsid w:val="005140C5"/>
    <w:rsid w:val="00520DF8"/>
    <w:rsid w:val="005215C0"/>
    <w:rsid w:val="00524AF0"/>
    <w:rsid w:val="00537140"/>
    <w:rsid w:val="00543DA1"/>
    <w:rsid w:val="00544FC6"/>
    <w:rsid w:val="0055699E"/>
    <w:rsid w:val="00557A03"/>
    <w:rsid w:val="005610CA"/>
    <w:rsid w:val="00562D14"/>
    <w:rsid w:val="00563B56"/>
    <w:rsid w:val="005823BA"/>
    <w:rsid w:val="005861A5"/>
    <w:rsid w:val="00591F87"/>
    <w:rsid w:val="0059469E"/>
    <w:rsid w:val="005968DC"/>
    <w:rsid w:val="005A0F23"/>
    <w:rsid w:val="005A565A"/>
    <w:rsid w:val="005A68F2"/>
    <w:rsid w:val="005B037F"/>
    <w:rsid w:val="005B14EF"/>
    <w:rsid w:val="005B187A"/>
    <w:rsid w:val="005B31B5"/>
    <w:rsid w:val="005B7260"/>
    <w:rsid w:val="005D3F9C"/>
    <w:rsid w:val="005D4BCB"/>
    <w:rsid w:val="005D52BD"/>
    <w:rsid w:val="005E2921"/>
    <w:rsid w:val="005E4852"/>
    <w:rsid w:val="005E7ED6"/>
    <w:rsid w:val="005F2EA6"/>
    <w:rsid w:val="005F5510"/>
    <w:rsid w:val="00604709"/>
    <w:rsid w:val="006077BA"/>
    <w:rsid w:val="0061176D"/>
    <w:rsid w:val="00615521"/>
    <w:rsid w:val="00622E28"/>
    <w:rsid w:val="006243E2"/>
    <w:rsid w:val="00625060"/>
    <w:rsid w:val="00632CA3"/>
    <w:rsid w:val="00633F19"/>
    <w:rsid w:val="00636D16"/>
    <w:rsid w:val="00643F58"/>
    <w:rsid w:val="0064467B"/>
    <w:rsid w:val="00650A8E"/>
    <w:rsid w:val="00651FB4"/>
    <w:rsid w:val="006542B9"/>
    <w:rsid w:val="0066052E"/>
    <w:rsid w:val="00670175"/>
    <w:rsid w:val="00670FCF"/>
    <w:rsid w:val="00671B34"/>
    <w:rsid w:val="00675046"/>
    <w:rsid w:val="006764D6"/>
    <w:rsid w:val="00681956"/>
    <w:rsid w:val="00681995"/>
    <w:rsid w:val="006827E2"/>
    <w:rsid w:val="006831B9"/>
    <w:rsid w:val="006841DA"/>
    <w:rsid w:val="00687B5C"/>
    <w:rsid w:val="006921FE"/>
    <w:rsid w:val="006940B9"/>
    <w:rsid w:val="0069455D"/>
    <w:rsid w:val="006956D7"/>
    <w:rsid w:val="00696555"/>
    <w:rsid w:val="006A09CB"/>
    <w:rsid w:val="006A1F49"/>
    <w:rsid w:val="006A410D"/>
    <w:rsid w:val="006A5550"/>
    <w:rsid w:val="006A5A75"/>
    <w:rsid w:val="006A5E67"/>
    <w:rsid w:val="006A7807"/>
    <w:rsid w:val="006B378D"/>
    <w:rsid w:val="006B65ED"/>
    <w:rsid w:val="006D131E"/>
    <w:rsid w:val="006D1F42"/>
    <w:rsid w:val="006E31E4"/>
    <w:rsid w:val="006E5960"/>
    <w:rsid w:val="006F2175"/>
    <w:rsid w:val="006F4FB2"/>
    <w:rsid w:val="006F51F3"/>
    <w:rsid w:val="00716785"/>
    <w:rsid w:val="00717ADD"/>
    <w:rsid w:val="0072120B"/>
    <w:rsid w:val="007229E8"/>
    <w:rsid w:val="00724C67"/>
    <w:rsid w:val="00730225"/>
    <w:rsid w:val="00731958"/>
    <w:rsid w:val="00733FA5"/>
    <w:rsid w:val="007357AA"/>
    <w:rsid w:val="00740A75"/>
    <w:rsid w:val="00742AB9"/>
    <w:rsid w:val="00743FA5"/>
    <w:rsid w:val="00743FEA"/>
    <w:rsid w:val="00746B66"/>
    <w:rsid w:val="00747BDF"/>
    <w:rsid w:val="007511A5"/>
    <w:rsid w:val="00752A06"/>
    <w:rsid w:val="00763362"/>
    <w:rsid w:val="00764458"/>
    <w:rsid w:val="00765504"/>
    <w:rsid w:val="0076639A"/>
    <w:rsid w:val="007726ED"/>
    <w:rsid w:val="0077486A"/>
    <w:rsid w:val="0077528F"/>
    <w:rsid w:val="00775778"/>
    <w:rsid w:val="007809AD"/>
    <w:rsid w:val="00781129"/>
    <w:rsid w:val="00784C6E"/>
    <w:rsid w:val="00790313"/>
    <w:rsid w:val="0079094F"/>
    <w:rsid w:val="00795E8E"/>
    <w:rsid w:val="00797DA5"/>
    <w:rsid w:val="007A38F5"/>
    <w:rsid w:val="007A5268"/>
    <w:rsid w:val="007B483A"/>
    <w:rsid w:val="007B6FAD"/>
    <w:rsid w:val="007C08FF"/>
    <w:rsid w:val="007D2EF2"/>
    <w:rsid w:val="007E112C"/>
    <w:rsid w:val="007E19D4"/>
    <w:rsid w:val="007E71E5"/>
    <w:rsid w:val="007E761C"/>
    <w:rsid w:val="007F314D"/>
    <w:rsid w:val="007F6633"/>
    <w:rsid w:val="007F7BDC"/>
    <w:rsid w:val="008019A9"/>
    <w:rsid w:val="0080622D"/>
    <w:rsid w:val="00811817"/>
    <w:rsid w:val="00814B3F"/>
    <w:rsid w:val="00816E99"/>
    <w:rsid w:val="0082099B"/>
    <w:rsid w:val="00821F26"/>
    <w:rsid w:val="00822797"/>
    <w:rsid w:val="00825576"/>
    <w:rsid w:val="0082787F"/>
    <w:rsid w:val="0083114F"/>
    <w:rsid w:val="00832B27"/>
    <w:rsid w:val="00835151"/>
    <w:rsid w:val="00853B26"/>
    <w:rsid w:val="00860E3A"/>
    <w:rsid w:val="008706D3"/>
    <w:rsid w:val="008707BA"/>
    <w:rsid w:val="00872960"/>
    <w:rsid w:val="008746A5"/>
    <w:rsid w:val="0087490B"/>
    <w:rsid w:val="00874DBE"/>
    <w:rsid w:val="00876602"/>
    <w:rsid w:val="00876F97"/>
    <w:rsid w:val="0087775B"/>
    <w:rsid w:val="00880C2D"/>
    <w:rsid w:val="00884480"/>
    <w:rsid w:val="008902B2"/>
    <w:rsid w:val="00893BB6"/>
    <w:rsid w:val="0089505F"/>
    <w:rsid w:val="008A0EF6"/>
    <w:rsid w:val="008B0828"/>
    <w:rsid w:val="008B1196"/>
    <w:rsid w:val="008B4681"/>
    <w:rsid w:val="008C06AD"/>
    <w:rsid w:val="008C288E"/>
    <w:rsid w:val="008C2C6C"/>
    <w:rsid w:val="008C5D73"/>
    <w:rsid w:val="008C665B"/>
    <w:rsid w:val="008D3826"/>
    <w:rsid w:val="008D4D52"/>
    <w:rsid w:val="008D4F42"/>
    <w:rsid w:val="008D5BAF"/>
    <w:rsid w:val="008D6068"/>
    <w:rsid w:val="008E49C3"/>
    <w:rsid w:val="008F3CB0"/>
    <w:rsid w:val="008F45AB"/>
    <w:rsid w:val="008F53B0"/>
    <w:rsid w:val="008F7995"/>
    <w:rsid w:val="009002EC"/>
    <w:rsid w:val="00910430"/>
    <w:rsid w:val="0091439B"/>
    <w:rsid w:val="00915E83"/>
    <w:rsid w:val="0091679E"/>
    <w:rsid w:val="00916C5A"/>
    <w:rsid w:val="0092437A"/>
    <w:rsid w:val="009265EF"/>
    <w:rsid w:val="009366F2"/>
    <w:rsid w:val="00937A0D"/>
    <w:rsid w:val="00941353"/>
    <w:rsid w:val="009473FA"/>
    <w:rsid w:val="00951A81"/>
    <w:rsid w:val="0096138C"/>
    <w:rsid w:val="00962987"/>
    <w:rsid w:val="00965C7E"/>
    <w:rsid w:val="00972A80"/>
    <w:rsid w:val="00981077"/>
    <w:rsid w:val="00992671"/>
    <w:rsid w:val="00993616"/>
    <w:rsid w:val="00994F3B"/>
    <w:rsid w:val="00995506"/>
    <w:rsid w:val="00996EF7"/>
    <w:rsid w:val="009A32FE"/>
    <w:rsid w:val="009B21B3"/>
    <w:rsid w:val="009B3504"/>
    <w:rsid w:val="009B359C"/>
    <w:rsid w:val="009B523C"/>
    <w:rsid w:val="009B7A5C"/>
    <w:rsid w:val="009C253B"/>
    <w:rsid w:val="009C5ED8"/>
    <w:rsid w:val="009C7B0B"/>
    <w:rsid w:val="009C7E78"/>
    <w:rsid w:val="009D04BA"/>
    <w:rsid w:val="009D344D"/>
    <w:rsid w:val="009D44FE"/>
    <w:rsid w:val="009E3E25"/>
    <w:rsid w:val="009E72FD"/>
    <w:rsid w:val="009F0233"/>
    <w:rsid w:val="00A025D2"/>
    <w:rsid w:val="00A04A2A"/>
    <w:rsid w:val="00A04A42"/>
    <w:rsid w:val="00A04ACA"/>
    <w:rsid w:val="00A04DC2"/>
    <w:rsid w:val="00A056CD"/>
    <w:rsid w:val="00A05925"/>
    <w:rsid w:val="00A1004D"/>
    <w:rsid w:val="00A11F09"/>
    <w:rsid w:val="00A12C22"/>
    <w:rsid w:val="00A12C6E"/>
    <w:rsid w:val="00A14776"/>
    <w:rsid w:val="00A15D55"/>
    <w:rsid w:val="00A23628"/>
    <w:rsid w:val="00A2426A"/>
    <w:rsid w:val="00A27F8C"/>
    <w:rsid w:val="00A3046E"/>
    <w:rsid w:val="00A34391"/>
    <w:rsid w:val="00A34D02"/>
    <w:rsid w:val="00A36BC3"/>
    <w:rsid w:val="00A4078D"/>
    <w:rsid w:val="00A4520C"/>
    <w:rsid w:val="00A54A40"/>
    <w:rsid w:val="00A57DD3"/>
    <w:rsid w:val="00A57E27"/>
    <w:rsid w:val="00A65446"/>
    <w:rsid w:val="00A74990"/>
    <w:rsid w:val="00A76C11"/>
    <w:rsid w:val="00A846E8"/>
    <w:rsid w:val="00A85780"/>
    <w:rsid w:val="00A94B38"/>
    <w:rsid w:val="00A94EC6"/>
    <w:rsid w:val="00A9663A"/>
    <w:rsid w:val="00AA0559"/>
    <w:rsid w:val="00AA31FC"/>
    <w:rsid w:val="00AA487D"/>
    <w:rsid w:val="00AA7AAE"/>
    <w:rsid w:val="00AB09AB"/>
    <w:rsid w:val="00AB0D5D"/>
    <w:rsid w:val="00AB37ED"/>
    <w:rsid w:val="00AB6F7E"/>
    <w:rsid w:val="00AC2EE5"/>
    <w:rsid w:val="00AC309A"/>
    <w:rsid w:val="00AC3F28"/>
    <w:rsid w:val="00AC5E70"/>
    <w:rsid w:val="00AD01C4"/>
    <w:rsid w:val="00AD3F19"/>
    <w:rsid w:val="00AD563B"/>
    <w:rsid w:val="00AD5B33"/>
    <w:rsid w:val="00AD64B4"/>
    <w:rsid w:val="00AD6D6B"/>
    <w:rsid w:val="00AE0F51"/>
    <w:rsid w:val="00AE4E22"/>
    <w:rsid w:val="00AE62AE"/>
    <w:rsid w:val="00AE69C3"/>
    <w:rsid w:val="00AF2679"/>
    <w:rsid w:val="00AF7D72"/>
    <w:rsid w:val="00B007C6"/>
    <w:rsid w:val="00B013A8"/>
    <w:rsid w:val="00B02E03"/>
    <w:rsid w:val="00B06C59"/>
    <w:rsid w:val="00B13FFB"/>
    <w:rsid w:val="00B17D83"/>
    <w:rsid w:val="00B231F6"/>
    <w:rsid w:val="00B27430"/>
    <w:rsid w:val="00B30334"/>
    <w:rsid w:val="00B34098"/>
    <w:rsid w:val="00B34687"/>
    <w:rsid w:val="00B349CB"/>
    <w:rsid w:val="00B4063D"/>
    <w:rsid w:val="00B43CBB"/>
    <w:rsid w:val="00B4747E"/>
    <w:rsid w:val="00B6149E"/>
    <w:rsid w:val="00B66C5A"/>
    <w:rsid w:val="00B67CE9"/>
    <w:rsid w:val="00B729A5"/>
    <w:rsid w:val="00B80569"/>
    <w:rsid w:val="00B85FD2"/>
    <w:rsid w:val="00B871C8"/>
    <w:rsid w:val="00B96DA7"/>
    <w:rsid w:val="00BA161C"/>
    <w:rsid w:val="00BA2529"/>
    <w:rsid w:val="00BA2FAD"/>
    <w:rsid w:val="00BA37DB"/>
    <w:rsid w:val="00BB2035"/>
    <w:rsid w:val="00BB4D25"/>
    <w:rsid w:val="00BC36E0"/>
    <w:rsid w:val="00BD1B84"/>
    <w:rsid w:val="00BD3C69"/>
    <w:rsid w:val="00BD7152"/>
    <w:rsid w:val="00BE4C96"/>
    <w:rsid w:val="00BF6A50"/>
    <w:rsid w:val="00C02A05"/>
    <w:rsid w:val="00C142E6"/>
    <w:rsid w:val="00C26C9A"/>
    <w:rsid w:val="00C2717D"/>
    <w:rsid w:val="00C31641"/>
    <w:rsid w:val="00C327F1"/>
    <w:rsid w:val="00C37361"/>
    <w:rsid w:val="00C416D9"/>
    <w:rsid w:val="00C417EB"/>
    <w:rsid w:val="00C42DA7"/>
    <w:rsid w:val="00C45B8D"/>
    <w:rsid w:val="00C46C2D"/>
    <w:rsid w:val="00C50F20"/>
    <w:rsid w:val="00C5240A"/>
    <w:rsid w:val="00C5609E"/>
    <w:rsid w:val="00C77FA5"/>
    <w:rsid w:val="00C8088D"/>
    <w:rsid w:val="00C80CC0"/>
    <w:rsid w:val="00C810DE"/>
    <w:rsid w:val="00C87487"/>
    <w:rsid w:val="00C908FF"/>
    <w:rsid w:val="00C96EE7"/>
    <w:rsid w:val="00C9772C"/>
    <w:rsid w:val="00CA3167"/>
    <w:rsid w:val="00CA3D9A"/>
    <w:rsid w:val="00CA7540"/>
    <w:rsid w:val="00CC6F52"/>
    <w:rsid w:val="00CD117F"/>
    <w:rsid w:val="00CD3F88"/>
    <w:rsid w:val="00CD49DB"/>
    <w:rsid w:val="00CE6AEB"/>
    <w:rsid w:val="00CE6CEA"/>
    <w:rsid w:val="00CE7611"/>
    <w:rsid w:val="00CF06E1"/>
    <w:rsid w:val="00CF22F1"/>
    <w:rsid w:val="00CF3248"/>
    <w:rsid w:val="00CF3A68"/>
    <w:rsid w:val="00D01E6F"/>
    <w:rsid w:val="00D03A67"/>
    <w:rsid w:val="00D059FC"/>
    <w:rsid w:val="00D11911"/>
    <w:rsid w:val="00D13345"/>
    <w:rsid w:val="00D164B5"/>
    <w:rsid w:val="00D17886"/>
    <w:rsid w:val="00D2239D"/>
    <w:rsid w:val="00D25BE6"/>
    <w:rsid w:val="00D34260"/>
    <w:rsid w:val="00D36178"/>
    <w:rsid w:val="00D37C06"/>
    <w:rsid w:val="00D4040F"/>
    <w:rsid w:val="00D4286A"/>
    <w:rsid w:val="00D467F3"/>
    <w:rsid w:val="00D568DB"/>
    <w:rsid w:val="00D6181C"/>
    <w:rsid w:val="00D67C0D"/>
    <w:rsid w:val="00D707BA"/>
    <w:rsid w:val="00D7462E"/>
    <w:rsid w:val="00D81632"/>
    <w:rsid w:val="00D9068E"/>
    <w:rsid w:val="00D91C65"/>
    <w:rsid w:val="00D953AC"/>
    <w:rsid w:val="00D95EFA"/>
    <w:rsid w:val="00D96340"/>
    <w:rsid w:val="00D96573"/>
    <w:rsid w:val="00DA04A3"/>
    <w:rsid w:val="00DA23A3"/>
    <w:rsid w:val="00DA263B"/>
    <w:rsid w:val="00DA2ADA"/>
    <w:rsid w:val="00DA558C"/>
    <w:rsid w:val="00DA6BC8"/>
    <w:rsid w:val="00DA7466"/>
    <w:rsid w:val="00DB244A"/>
    <w:rsid w:val="00DB4E78"/>
    <w:rsid w:val="00DB5CEA"/>
    <w:rsid w:val="00DB613A"/>
    <w:rsid w:val="00DC4707"/>
    <w:rsid w:val="00DE0A33"/>
    <w:rsid w:val="00DE2040"/>
    <w:rsid w:val="00DE46B4"/>
    <w:rsid w:val="00DE5F39"/>
    <w:rsid w:val="00DF4209"/>
    <w:rsid w:val="00DF6B1F"/>
    <w:rsid w:val="00E00D9F"/>
    <w:rsid w:val="00E043FB"/>
    <w:rsid w:val="00E046BB"/>
    <w:rsid w:val="00E10409"/>
    <w:rsid w:val="00E14C3F"/>
    <w:rsid w:val="00E203B9"/>
    <w:rsid w:val="00E2437D"/>
    <w:rsid w:val="00E330A6"/>
    <w:rsid w:val="00E349D6"/>
    <w:rsid w:val="00E34B7A"/>
    <w:rsid w:val="00E35588"/>
    <w:rsid w:val="00E37602"/>
    <w:rsid w:val="00E405E3"/>
    <w:rsid w:val="00E43D35"/>
    <w:rsid w:val="00E47957"/>
    <w:rsid w:val="00E52A1B"/>
    <w:rsid w:val="00E6233F"/>
    <w:rsid w:val="00E6629B"/>
    <w:rsid w:val="00E70FF8"/>
    <w:rsid w:val="00E715C9"/>
    <w:rsid w:val="00E71734"/>
    <w:rsid w:val="00E73A46"/>
    <w:rsid w:val="00E80A15"/>
    <w:rsid w:val="00E90EAA"/>
    <w:rsid w:val="00E91608"/>
    <w:rsid w:val="00E92158"/>
    <w:rsid w:val="00E92A63"/>
    <w:rsid w:val="00E92C09"/>
    <w:rsid w:val="00E97573"/>
    <w:rsid w:val="00EA31F1"/>
    <w:rsid w:val="00EA5257"/>
    <w:rsid w:val="00EA63C6"/>
    <w:rsid w:val="00EA77C8"/>
    <w:rsid w:val="00EB3CF4"/>
    <w:rsid w:val="00EB3D27"/>
    <w:rsid w:val="00EC03F3"/>
    <w:rsid w:val="00EC05A0"/>
    <w:rsid w:val="00EC2454"/>
    <w:rsid w:val="00EC4CC1"/>
    <w:rsid w:val="00EC5BF8"/>
    <w:rsid w:val="00ED0A26"/>
    <w:rsid w:val="00ED3A4E"/>
    <w:rsid w:val="00ED3B98"/>
    <w:rsid w:val="00EE0BC6"/>
    <w:rsid w:val="00EE0E58"/>
    <w:rsid w:val="00EE16E5"/>
    <w:rsid w:val="00EE56CD"/>
    <w:rsid w:val="00EE6F37"/>
    <w:rsid w:val="00EF057F"/>
    <w:rsid w:val="00EF1E2B"/>
    <w:rsid w:val="00EF511A"/>
    <w:rsid w:val="00EF53A0"/>
    <w:rsid w:val="00F01B01"/>
    <w:rsid w:val="00F01EA8"/>
    <w:rsid w:val="00F0436D"/>
    <w:rsid w:val="00F10E0B"/>
    <w:rsid w:val="00F11290"/>
    <w:rsid w:val="00F208B1"/>
    <w:rsid w:val="00F20E52"/>
    <w:rsid w:val="00F25587"/>
    <w:rsid w:val="00F25B73"/>
    <w:rsid w:val="00F27D3C"/>
    <w:rsid w:val="00F30368"/>
    <w:rsid w:val="00F3098B"/>
    <w:rsid w:val="00F31DFD"/>
    <w:rsid w:val="00F42375"/>
    <w:rsid w:val="00F45269"/>
    <w:rsid w:val="00F50096"/>
    <w:rsid w:val="00F53B95"/>
    <w:rsid w:val="00F552CE"/>
    <w:rsid w:val="00F66CFF"/>
    <w:rsid w:val="00F711AA"/>
    <w:rsid w:val="00F73901"/>
    <w:rsid w:val="00F80F19"/>
    <w:rsid w:val="00F833C5"/>
    <w:rsid w:val="00F83BF8"/>
    <w:rsid w:val="00F871DC"/>
    <w:rsid w:val="00F95F2C"/>
    <w:rsid w:val="00FA03C3"/>
    <w:rsid w:val="00FB4F09"/>
    <w:rsid w:val="00FC5B1C"/>
    <w:rsid w:val="00FD245C"/>
    <w:rsid w:val="00FD491E"/>
    <w:rsid w:val="00FD7BD3"/>
    <w:rsid w:val="00FE20ED"/>
    <w:rsid w:val="00FE7CB7"/>
    <w:rsid w:val="00FF053D"/>
    <w:rsid w:val="00FF6C8E"/>
    <w:rsid w:val="00FF74B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3A8C6E"/>
  <w15:chartTrackingRefBased/>
  <w15:docId w15:val="{EDBA7B3F-6E5F-4E78-B911-13A7CE664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before="120" w:after="120" w:line="259" w:lineRule="auto"/>
        <w:ind w:left="22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0D9F"/>
    <w:pPr>
      <w:ind w:left="0"/>
    </w:pPr>
    <w:rPr>
      <w:rFonts w:ascii="Calibri" w:hAnsi="Calibri"/>
    </w:rPr>
  </w:style>
  <w:style w:type="paragraph" w:styleId="Heading1">
    <w:name w:val="heading 1"/>
    <w:basedOn w:val="Normal"/>
    <w:next w:val="Normal"/>
    <w:link w:val="Heading1Char"/>
    <w:uiPriority w:val="9"/>
    <w:qFormat/>
    <w:rsid w:val="007B6FAD"/>
    <w:pPr>
      <w:keepNext/>
      <w:keepLines/>
      <w:spacing w:before="240"/>
      <w:contextualSpacing/>
      <w:outlineLvl w:val="0"/>
    </w:pPr>
    <w:rPr>
      <w:rFonts w:eastAsiaTheme="majorEastAsia" w:cstheme="majorBidi"/>
      <w:b/>
      <w:color w:val="1F497D"/>
      <w:sz w:val="40"/>
      <w:szCs w:val="32"/>
    </w:rPr>
  </w:style>
  <w:style w:type="paragraph" w:styleId="Heading2">
    <w:name w:val="heading 2"/>
    <w:basedOn w:val="Normal"/>
    <w:next w:val="Normal"/>
    <w:link w:val="Heading2Char"/>
    <w:uiPriority w:val="9"/>
    <w:unhideWhenUsed/>
    <w:qFormat/>
    <w:rsid w:val="00D36178"/>
    <w:pPr>
      <w:keepNext/>
      <w:keepLines/>
      <w:spacing w:line="240" w:lineRule="auto"/>
      <w:outlineLvl w:val="1"/>
    </w:pPr>
    <w:rPr>
      <w:rFonts w:eastAsiaTheme="majorEastAsia" w:cstheme="majorBidi"/>
      <w:b/>
      <w:color w:val="1F497D"/>
      <w:sz w:val="26"/>
      <w:szCs w:val="48"/>
    </w:rPr>
  </w:style>
  <w:style w:type="paragraph" w:styleId="Heading3">
    <w:name w:val="heading 3"/>
    <w:basedOn w:val="Heading2"/>
    <w:next w:val="Normal"/>
    <w:link w:val="Heading3Char"/>
    <w:uiPriority w:val="9"/>
    <w:unhideWhenUsed/>
    <w:qFormat/>
    <w:rsid w:val="00A23628"/>
    <w:pPr>
      <w:spacing w:before="240"/>
      <w:outlineLvl w:val="2"/>
    </w:pPr>
    <w:rPr>
      <w:rFonts w:eastAsia="Myriad Pro"/>
      <w:b w:val="0"/>
      <w:bCs/>
      <w:noProof/>
      <w:color w:val="3A9DD0" w:themeColor="accent5" w:themeTint="99"/>
      <w:sz w:val="24"/>
      <w:szCs w:val="24"/>
      <w:lang w:eastAsia="en-AU"/>
    </w:rPr>
  </w:style>
  <w:style w:type="paragraph" w:styleId="Heading4">
    <w:name w:val="heading 4"/>
    <w:basedOn w:val="Normal"/>
    <w:next w:val="Normal"/>
    <w:link w:val="Heading4Char"/>
    <w:uiPriority w:val="4"/>
    <w:unhideWhenUsed/>
    <w:qFormat/>
    <w:rsid w:val="00E97573"/>
    <w:pPr>
      <w:keepNext/>
      <w:keepLines/>
      <w:spacing w:before="40" w:after="0"/>
      <w:outlineLvl w:val="3"/>
    </w:pPr>
    <w:rPr>
      <w:rFonts w:eastAsiaTheme="majorEastAsia" w:cstheme="majorBidi"/>
      <w:iCs/>
      <w:color w:val="007BB7" w:themeColor="background2"/>
      <w:sz w:val="24"/>
      <w:szCs w:val="28"/>
    </w:rPr>
  </w:style>
  <w:style w:type="paragraph" w:styleId="Heading5">
    <w:name w:val="heading 5"/>
    <w:basedOn w:val="Normal"/>
    <w:next w:val="Normal"/>
    <w:link w:val="Heading5Char"/>
    <w:uiPriority w:val="9"/>
    <w:unhideWhenUsed/>
    <w:qFormat/>
    <w:rsid w:val="00633F19"/>
    <w:pPr>
      <w:keepNext/>
      <w:keepLines/>
      <w:spacing w:line="240" w:lineRule="auto"/>
      <w:outlineLvl w:val="4"/>
    </w:pPr>
    <w:rPr>
      <w:rFonts w:eastAsiaTheme="majorEastAsia" w:cstheme="majorBidi"/>
      <w:b/>
      <w:color w:val="1F497D"/>
      <w:sz w:val="26"/>
      <w:szCs w:val="26"/>
    </w:rPr>
  </w:style>
  <w:style w:type="paragraph" w:styleId="Heading6">
    <w:name w:val="heading 6"/>
    <w:aliases w:val="Table Heading"/>
    <w:basedOn w:val="Normal"/>
    <w:next w:val="Normal"/>
    <w:link w:val="Heading6Char"/>
    <w:uiPriority w:val="9"/>
    <w:unhideWhenUsed/>
    <w:qFormat/>
    <w:rsid w:val="0077486A"/>
    <w:pPr>
      <w:keepNext/>
      <w:keepLines/>
      <w:spacing w:before="40" w:after="0"/>
      <w:outlineLvl w:val="5"/>
    </w:pPr>
    <w:rPr>
      <w:rFonts w:eastAsiaTheme="majorEastAsia" w:cstheme="majorBidi"/>
      <w:b/>
      <w:color w:val="FFFFFF" w:themeColor="background1"/>
    </w:rPr>
  </w:style>
  <w:style w:type="paragraph" w:styleId="Heading7">
    <w:name w:val="heading 7"/>
    <w:basedOn w:val="Normal"/>
    <w:next w:val="Normal"/>
    <w:link w:val="Heading7Char"/>
    <w:uiPriority w:val="9"/>
    <w:semiHidden/>
    <w:unhideWhenUsed/>
    <w:qFormat/>
    <w:rsid w:val="003F38E2"/>
    <w:pPr>
      <w:keepNext/>
      <w:keepLines/>
      <w:spacing w:before="40" w:after="0"/>
      <w:outlineLvl w:val="6"/>
    </w:pPr>
    <w:rPr>
      <w:rFonts w:eastAsiaTheme="majorEastAsia" w:cstheme="majorBidi"/>
      <w:i/>
      <w:iCs/>
      <w:color w:val="4B6922"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Title"/>
    <w:next w:val="Normal"/>
    <w:link w:val="SubtitleChar"/>
    <w:uiPriority w:val="11"/>
    <w:qFormat/>
    <w:rsid w:val="00F73901"/>
    <w:pPr>
      <w:numPr>
        <w:ilvl w:val="1"/>
      </w:numPr>
      <w:spacing w:before="240"/>
      <w:ind w:left="1077"/>
    </w:pPr>
    <w:rPr>
      <w:rFonts w:eastAsiaTheme="minorEastAsia"/>
      <w:sz w:val="32"/>
    </w:rPr>
  </w:style>
  <w:style w:type="character" w:customStyle="1" w:styleId="SubtitleChar">
    <w:name w:val="Subtitle Char"/>
    <w:basedOn w:val="DefaultParagraphFont"/>
    <w:link w:val="Subtitle"/>
    <w:uiPriority w:val="11"/>
    <w:rsid w:val="00F73901"/>
    <w:rPr>
      <w:rFonts w:ascii="Arial" w:eastAsiaTheme="minorEastAsia" w:hAnsi="Arial" w:cstheme="majorBidi"/>
      <w:b/>
      <w:color w:val="FFFFFF" w:themeColor="background1"/>
      <w:spacing w:val="-10"/>
      <w:kern w:val="28"/>
      <w:sz w:val="32"/>
      <w:szCs w:val="72"/>
    </w:rPr>
  </w:style>
  <w:style w:type="paragraph" w:customStyle="1" w:styleId="Address">
    <w:name w:val="Address"/>
    <w:basedOn w:val="Subtitle"/>
    <w:rsid w:val="00CF06E1"/>
    <w:pPr>
      <w:spacing w:after="0"/>
    </w:pPr>
    <w:rPr>
      <w:sz w:val="24"/>
    </w:rPr>
  </w:style>
  <w:style w:type="paragraph" w:customStyle="1" w:styleId="Authoranddate">
    <w:name w:val="Author and date"/>
    <w:basedOn w:val="Subtitle"/>
    <w:link w:val="AuthoranddateChar"/>
    <w:rsid w:val="00CF06E1"/>
    <w:rPr>
      <w:szCs w:val="40"/>
    </w:rPr>
  </w:style>
  <w:style w:type="character" w:customStyle="1" w:styleId="AuthoranddateChar">
    <w:name w:val="Author and date Char"/>
    <w:basedOn w:val="SubtitleChar"/>
    <w:link w:val="Authoranddate"/>
    <w:rsid w:val="00CF06E1"/>
    <w:rPr>
      <w:rFonts w:ascii="Arial" w:eastAsiaTheme="minorEastAsia" w:hAnsi="Arial" w:cstheme="majorBidi"/>
      <w:b/>
      <w:color w:val="FFFFFF" w:themeColor="background1"/>
      <w:spacing w:val="-10"/>
      <w:kern w:val="28"/>
      <w:sz w:val="40"/>
      <w:szCs w:val="40"/>
    </w:rPr>
  </w:style>
  <w:style w:type="paragraph" w:styleId="BalloonText">
    <w:name w:val="Balloon Text"/>
    <w:basedOn w:val="Normal"/>
    <w:link w:val="BalloonTextChar"/>
    <w:uiPriority w:val="99"/>
    <w:semiHidden/>
    <w:unhideWhenUsed/>
    <w:rsid w:val="00CF06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06E1"/>
    <w:rPr>
      <w:rFonts w:ascii="Segoe UI" w:hAnsi="Segoe UI" w:cs="Segoe UI"/>
      <w:sz w:val="18"/>
      <w:szCs w:val="18"/>
    </w:rPr>
  </w:style>
  <w:style w:type="paragraph" w:styleId="BodyText">
    <w:name w:val="Body Text"/>
    <w:basedOn w:val="Normal"/>
    <w:link w:val="BodyTextChar"/>
    <w:autoRedefine/>
    <w:uiPriority w:val="1"/>
    <w:rsid w:val="00CF06E1"/>
    <w:rPr>
      <w:color w:val="000000"/>
      <w:szCs w:val="20"/>
    </w:rPr>
  </w:style>
  <w:style w:type="character" w:customStyle="1" w:styleId="BodyTextChar">
    <w:name w:val="Body Text Char"/>
    <w:basedOn w:val="DefaultParagraphFont"/>
    <w:link w:val="BodyText"/>
    <w:uiPriority w:val="1"/>
    <w:rsid w:val="00CF06E1"/>
    <w:rPr>
      <w:rFonts w:ascii="Arial" w:hAnsi="Arial"/>
      <w:color w:val="000000"/>
      <w:sz w:val="20"/>
      <w:szCs w:val="20"/>
    </w:rPr>
  </w:style>
  <w:style w:type="paragraph" w:customStyle="1" w:styleId="Calloutboxtext">
    <w:name w:val="Call out box text"/>
    <w:basedOn w:val="Normal"/>
    <w:link w:val="CalloutboxtextChar"/>
    <w:rsid w:val="00E97573"/>
    <w:pPr>
      <w:pBdr>
        <w:top w:val="single" w:sz="4" w:space="6" w:color="E9F3DC" w:themeColor="accent1" w:themeTint="33"/>
        <w:left w:val="single" w:sz="4" w:space="4" w:color="E9F3DC" w:themeColor="accent1" w:themeTint="33"/>
        <w:bottom w:val="single" w:sz="4" w:space="6" w:color="E9F3DC" w:themeColor="accent1" w:themeTint="33"/>
        <w:right w:val="single" w:sz="4" w:space="4" w:color="E9F3DC" w:themeColor="accent1" w:themeTint="33"/>
      </w:pBdr>
      <w:shd w:val="clear" w:color="auto" w:fill="E9F3DC" w:themeFill="accent1" w:themeFillTint="33"/>
      <w:contextualSpacing/>
    </w:pPr>
  </w:style>
  <w:style w:type="paragraph" w:styleId="Caption">
    <w:name w:val="caption"/>
    <w:basedOn w:val="Normal"/>
    <w:next w:val="Normal"/>
    <w:uiPriority w:val="35"/>
    <w:unhideWhenUsed/>
    <w:qFormat/>
    <w:rsid w:val="00CF06E1"/>
    <w:pPr>
      <w:spacing w:line="240" w:lineRule="auto"/>
    </w:pPr>
    <w:rPr>
      <w:i/>
      <w:iCs/>
      <w:color w:val="143F55" w:themeColor="text2"/>
      <w:szCs w:val="18"/>
    </w:rPr>
  </w:style>
  <w:style w:type="character" w:customStyle="1" w:styleId="Heading2Char">
    <w:name w:val="Heading 2 Char"/>
    <w:basedOn w:val="DefaultParagraphFont"/>
    <w:link w:val="Heading2"/>
    <w:uiPriority w:val="9"/>
    <w:rsid w:val="00D36178"/>
    <w:rPr>
      <w:rFonts w:ascii="Calibri" w:eastAsiaTheme="majorEastAsia" w:hAnsi="Calibri" w:cstheme="majorBidi"/>
      <w:b/>
      <w:color w:val="1F497D"/>
      <w:sz w:val="26"/>
      <w:szCs w:val="48"/>
    </w:rPr>
  </w:style>
  <w:style w:type="paragraph" w:customStyle="1" w:styleId="ChapterHeading2">
    <w:name w:val="Chapter Heading 2"/>
    <w:basedOn w:val="Heading2"/>
    <w:next w:val="BodyText"/>
    <w:uiPriority w:val="5"/>
    <w:rsid w:val="00CF06E1"/>
    <w:pPr>
      <w:keepLines w:val="0"/>
      <w:spacing w:before="200"/>
      <w:contextualSpacing/>
    </w:pPr>
    <w:rPr>
      <w:rFonts w:eastAsia="Times New Roman" w:cstheme="minorBidi"/>
      <w:iCs/>
      <w:color w:val="96C751" w:themeColor="accent1"/>
      <w:szCs w:val="28"/>
    </w:rPr>
  </w:style>
  <w:style w:type="character" w:styleId="Emphasis">
    <w:name w:val="Emphasis"/>
    <w:basedOn w:val="DefaultParagraphFont"/>
    <w:uiPriority w:val="20"/>
    <w:qFormat/>
    <w:rsid w:val="00CF06E1"/>
    <w:rPr>
      <w:i/>
      <w:iCs/>
    </w:rPr>
  </w:style>
  <w:style w:type="paragraph" w:customStyle="1" w:styleId="ESheading2">
    <w:name w:val="ES heading 2"/>
    <w:basedOn w:val="Normal"/>
    <w:rsid w:val="00CF06E1"/>
    <w:pPr>
      <w:keepNext/>
      <w:spacing w:before="200" w:line="240" w:lineRule="auto"/>
      <w:contextualSpacing/>
      <w:outlineLvl w:val="1"/>
    </w:pPr>
    <w:rPr>
      <w:rFonts w:eastAsia="Times New Roman"/>
      <w:iCs/>
      <w:color w:val="96C751" w:themeColor="accent1"/>
      <w:sz w:val="28"/>
      <w:szCs w:val="28"/>
    </w:rPr>
  </w:style>
  <w:style w:type="paragraph" w:styleId="Footer">
    <w:name w:val="footer"/>
    <w:basedOn w:val="Normal"/>
    <w:link w:val="FooterChar"/>
    <w:uiPriority w:val="99"/>
    <w:unhideWhenUsed/>
    <w:rsid w:val="00CF06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06E1"/>
  </w:style>
  <w:style w:type="table" w:styleId="GridTable1Light">
    <w:name w:val="Grid Table 1 Light"/>
    <w:basedOn w:val="TableNormal"/>
    <w:uiPriority w:val="46"/>
    <w:rsid w:val="00CF06E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CF06E1"/>
    <w:pPr>
      <w:spacing w:after="0" w:line="240" w:lineRule="auto"/>
    </w:pPr>
    <w:tblPr>
      <w:tblStyleRowBandSize w:val="1"/>
      <w:tblStyleColBandSize w:val="1"/>
      <w:tblBorders>
        <w:top w:val="single" w:sz="4" w:space="0" w:color="BCE3C7" w:themeColor="accent2" w:themeTint="66"/>
        <w:left w:val="single" w:sz="4" w:space="0" w:color="BCE3C7" w:themeColor="accent2" w:themeTint="66"/>
        <w:bottom w:val="single" w:sz="4" w:space="0" w:color="BCE3C7" w:themeColor="accent2" w:themeTint="66"/>
        <w:right w:val="single" w:sz="4" w:space="0" w:color="BCE3C7" w:themeColor="accent2" w:themeTint="66"/>
        <w:insideH w:val="single" w:sz="4" w:space="0" w:color="BCE3C7" w:themeColor="accent2" w:themeTint="66"/>
        <w:insideV w:val="single" w:sz="4" w:space="0" w:color="BCE3C7" w:themeColor="accent2" w:themeTint="66"/>
      </w:tblBorders>
    </w:tblPr>
    <w:tblStylePr w:type="firstRow">
      <w:rPr>
        <w:b/>
        <w:bCs/>
      </w:rPr>
      <w:tblPr/>
      <w:tcPr>
        <w:tcBorders>
          <w:bottom w:val="single" w:sz="12" w:space="0" w:color="9AD5AC" w:themeColor="accent2" w:themeTint="99"/>
        </w:tcBorders>
      </w:tcPr>
    </w:tblStylePr>
    <w:tblStylePr w:type="lastRow">
      <w:rPr>
        <w:b/>
        <w:bCs/>
      </w:rPr>
      <w:tblPr/>
      <w:tcPr>
        <w:tcBorders>
          <w:top w:val="double" w:sz="2" w:space="0" w:color="9AD5AC" w:themeColor="accent2"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CF06E1"/>
    <w:pPr>
      <w:spacing w:after="0" w:line="240" w:lineRule="auto"/>
    </w:pPr>
    <w:tblPr>
      <w:tblStyleRowBandSize w:val="1"/>
      <w:tblStyleColBandSize w:val="1"/>
      <w:tblBorders>
        <w:top w:val="single" w:sz="4" w:space="0" w:color="BFDD96" w:themeColor="accent1" w:themeTint="99"/>
        <w:left w:val="single" w:sz="4" w:space="0" w:color="BFDD96" w:themeColor="accent1" w:themeTint="99"/>
        <w:bottom w:val="single" w:sz="4" w:space="0" w:color="BFDD96" w:themeColor="accent1" w:themeTint="99"/>
        <w:right w:val="single" w:sz="4" w:space="0" w:color="BFDD96" w:themeColor="accent1" w:themeTint="99"/>
        <w:insideH w:val="single" w:sz="4" w:space="0" w:color="BFDD96" w:themeColor="accent1" w:themeTint="99"/>
        <w:insideV w:val="single" w:sz="4" w:space="0" w:color="BFDD96" w:themeColor="accent1" w:themeTint="99"/>
      </w:tblBorders>
    </w:tblPr>
    <w:tblStylePr w:type="firstRow">
      <w:rPr>
        <w:b/>
        <w:bCs/>
        <w:color w:val="FFFFFF" w:themeColor="background1"/>
      </w:rPr>
      <w:tblPr/>
      <w:tcPr>
        <w:tcBorders>
          <w:top w:val="single" w:sz="4" w:space="0" w:color="96C751" w:themeColor="accent1"/>
          <w:left w:val="single" w:sz="4" w:space="0" w:color="96C751" w:themeColor="accent1"/>
          <w:bottom w:val="single" w:sz="4" w:space="0" w:color="96C751" w:themeColor="accent1"/>
          <w:right w:val="single" w:sz="4" w:space="0" w:color="96C751" w:themeColor="accent1"/>
          <w:insideH w:val="nil"/>
          <w:insideV w:val="nil"/>
        </w:tcBorders>
        <w:shd w:val="clear" w:color="auto" w:fill="96C751" w:themeFill="accent1"/>
      </w:tcPr>
    </w:tblStylePr>
    <w:tblStylePr w:type="lastRow">
      <w:rPr>
        <w:b/>
        <w:bCs/>
      </w:rPr>
      <w:tblPr/>
      <w:tcPr>
        <w:tcBorders>
          <w:top w:val="double" w:sz="4" w:space="0" w:color="96C751" w:themeColor="accent1"/>
        </w:tcBorders>
      </w:tcPr>
    </w:tblStylePr>
    <w:tblStylePr w:type="firstCol">
      <w:rPr>
        <w:b/>
        <w:bCs/>
      </w:rPr>
    </w:tblStylePr>
    <w:tblStylePr w:type="lastCol">
      <w:rPr>
        <w:b/>
        <w:bCs/>
      </w:rPr>
    </w:tblStylePr>
    <w:tblStylePr w:type="band1Vert">
      <w:tblPr/>
      <w:tcPr>
        <w:shd w:val="clear" w:color="auto" w:fill="E9F3DC" w:themeFill="accent1" w:themeFillTint="33"/>
      </w:tcPr>
    </w:tblStylePr>
    <w:tblStylePr w:type="band1Horz">
      <w:tblPr/>
      <w:tcPr>
        <w:shd w:val="clear" w:color="auto" w:fill="E9F3DC" w:themeFill="accent1" w:themeFillTint="33"/>
      </w:tcPr>
    </w:tblStylePr>
  </w:style>
  <w:style w:type="table" w:styleId="GridTable4-Accent2">
    <w:name w:val="Grid Table 4 Accent 2"/>
    <w:basedOn w:val="TableNormal"/>
    <w:uiPriority w:val="49"/>
    <w:rsid w:val="00CF06E1"/>
    <w:pPr>
      <w:spacing w:after="0" w:line="240" w:lineRule="auto"/>
    </w:pPr>
    <w:tblPr>
      <w:tblStyleRowBandSize w:val="1"/>
      <w:tblStyleColBandSize w:val="1"/>
      <w:tblBorders>
        <w:top w:val="single" w:sz="4" w:space="0" w:color="9AD5AC" w:themeColor="accent2" w:themeTint="99"/>
        <w:left w:val="single" w:sz="4" w:space="0" w:color="9AD5AC" w:themeColor="accent2" w:themeTint="99"/>
        <w:bottom w:val="single" w:sz="4" w:space="0" w:color="9AD5AC" w:themeColor="accent2" w:themeTint="99"/>
        <w:right w:val="single" w:sz="4" w:space="0" w:color="9AD5AC" w:themeColor="accent2" w:themeTint="99"/>
        <w:insideH w:val="single" w:sz="4" w:space="0" w:color="9AD5AC" w:themeColor="accent2" w:themeTint="99"/>
        <w:insideV w:val="single" w:sz="4" w:space="0" w:color="9AD5AC" w:themeColor="accent2" w:themeTint="99"/>
      </w:tblBorders>
    </w:tblPr>
    <w:tblStylePr w:type="firstRow">
      <w:rPr>
        <w:b/>
        <w:bCs/>
        <w:color w:val="FFFFFF" w:themeColor="background1"/>
      </w:rPr>
      <w:tblPr/>
      <w:tcPr>
        <w:tcBorders>
          <w:top w:val="single" w:sz="4" w:space="0" w:color="58BA75" w:themeColor="accent2"/>
          <w:left w:val="single" w:sz="4" w:space="0" w:color="58BA75" w:themeColor="accent2"/>
          <w:bottom w:val="single" w:sz="4" w:space="0" w:color="58BA75" w:themeColor="accent2"/>
          <w:right w:val="single" w:sz="4" w:space="0" w:color="58BA75" w:themeColor="accent2"/>
          <w:insideH w:val="nil"/>
          <w:insideV w:val="nil"/>
        </w:tcBorders>
        <w:shd w:val="clear" w:color="auto" w:fill="58BA75" w:themeFill="accent2"/>
      </w:tcPr>
    </w:tblStylePr>
    <w:tblStylePr w:type="lastRow">
      <w:rPr>
        <w:b/>
        <w:bCs/>
      </w:rPr>
      <w:tblPr/>
      <w:tcPr>
        <w:tcBorders>
          <w:top w:val="double" w:sz="4" w:space="0" w:color="58BA75" w:themeColor="accent2"/>
        </w:tcBorders>
      </w:tcPr>
    </w:tblStylePr>
    <w:tblStylePr w:type="firstCol">
      <w:rPr>
        <w:b/>
        <w:bCs/>
      </w:rPr>
    </w:tblStylePr>
    <w:tblStylePr w:type="lastCol">
      <w:rPr>
        <w:b/>
        <w:bCs/>
      </w:rPr>
    </w:tblStylePr>
    <w:tblStylePr w:type="band1Vert">
      <w:tblPr/>
      <w:tcPr>
        <w:shd w:val="clear" w:color="auto" w:fill="DDF1E3" w:themeFill="accent2" w:themeFillTint="33"/>
      </w:tcPr>
    </w:tblStylePr>
    <w:tblStylePr w:type="band1Horz">
      <w:tblPr/>
      <w:tcPr>
        <w:shd w:val="clear" w:color="auto" w:fill="DDF1E3" w:themeFill="accent2" w:themeFillTint="33"/>
      </w:tcPr>
    </w:tblStylePr>
  </w:style>
  <w:style w:type="table" w:styleId="GridTable4-Accent3">
    <w:name w:val="Grid Table 4 Accent 3"/>
    <w:basedOn w:val="TableNormal"/>
    <w:uiPriority w:val="49"/>
    <w:rsid w:val="00CF06E1"/>
    <w:pPr>
      <w:spacing w:after="0" w:line="240" w:lineRule="auto"/>
    </w:pPr>
    <w:tblPr>
      <w:tblStyleRowBandSize w:val="1"/>
      <w:tblStyleColBandSize w:val="1"/>
      <w:tblBorders>
        <w:top w:val="single" w:sz="4" w:space="0" w:color="6BDAF4" w:themeColor="accent3" w:themeTint="99"/>
        <w:left w:val="single" w:sz="4" w:space="0" w:color="6BDAF4" w:themeColor="accent3" w:themeTint="99"/>
        <w:bottom w:val="single" w:sz="4" w:space="0" w:color="6BDAF4" w:themeColor="accent3" w:themeTint="99"/>
        <w:right w:val="single" w:sz="4" w:space="0" w:color="6BDAF4" w:themeColor="accent3" w:themeTint="99"/>
        <w:insideH w:val="single" w:sz="4" w:space="0" w:color="6BDAF4" w:themeColor="accent3" w:themeTint="99"/>
        <w:insideV w:val="single" w:sz="4" w:space="0" w:color="6BDAF4" w:themeColor="accent3" w:themeTint="99"/>
      </w:tblBorders>
    </w:tblPr>
    <w:tblStylePr w:type="firstRow">
      <w:rPr>
        <w:b/>
        <w:bCs/>
        <w:color w:val="FFFFFF" w:themeColor="background1"/>
      </w:rPr>
      <w:tblPr/>
      <w:tcPr>
        <w:tcBorders>
          <w:top w:val="single" w:sz="4" w:space="0" w:color="10BFE8" w:themeColor="accent3"/>
          <w:left w:val="single" w:sz="4" w:space="0" w:color="10BFE8" w:themeColor="accent3"/>
          <w:bottom w:val="single" w:sz="4" w:space="0" w:color="10BFE8" w:themeColor="accent3"/>
          <w:right w:val="single" w:sz="4" w:space="0" w:color="10BFE8" w:themeColor="accent3"/>
          <w:insideH w:val="nil"/>
          <w:insideV w:val="nil"/>
        </w:tcBorders>
        <w:shd w:val="clear" w:color="auto" w:fill="10BFE8" w:themeFill="accent3"/>
      </w:tcPr>
    </w:tblStylePr>
    <w:tblStylePr w:type="lastRow">
      <w:rPr>
        <w:b/>
        <w:bCs/>
      </w:rPr>
      <w:tblPr/>
      <w:tcPr>
        <w:tcBorders>
          <w:top w:val="double" w:sz="4" w:space="0" w:color="10BFE8" w:themeColor="accent3"/>
        </w:tcBorders>
      </w:tcPr>
    </w:tblStylePr>
    <w:tblStylePr w:type="firstCol">
      <w:rPr>
        <w:b/>
        <w:bCs/>
      </w:rPr>
    </w:tblStylePr>
    <w:tblStylePr w:type="lastCol">
      <w:rPr>
        <w:b/>
        <w:bCs/>
      </w:rPr>
    </w:tblStylePr>
    <w:tblStylePr w:type="band1Vert">
      <w:tblPr/>
      <w:tcPr>
        <w:shd w:val="clear" w:color="auto" w:fill="CDF2FB" w:themeFill="accent3" w:themeFillTint="33"/>
      </w:tcPr>
    </w:tblStylePr>
    <w:tblStylePr w:type="band1Horz">
      <w:tblPr/>
      <w:tcPr>
        <w:shd w:val="clear" w:color="auto" w:fill="CDF2FB" w:themeFill="accent3" w:themeFillTint="33"/>
      </w:tcPr>
    </w:tblStylePr>
  </w:style>
  <w:style w:type="table" w:styleId="GridTable4-Accent4">
    <w:name w:val="Grid Table 4 Accent 4"/>
    <w:basedOn w:val="TableNormal"/>
    <w:uiPriority w:val="49"/>
    <w:rsid w:val="00CF06E1"/>
    <w:pPr>
      <w:spacing w:after="0" w:line="240" w:lineRule="auto"/>
    </w:pPr>
    <w:tblPr>
      <w:tblStyleRowBandSize w:val="1"/>
      <w:tblStyleColBandSize w:val="1"/>
      <w:tblBorders>
        <w:top w:val="single" w:sz="4" w:space="0" w:color="3BC1F6" w:themeColor="accent4" w:themeTint="99"/>
        <w:left w:val="single" w:sz="4" w:space="0" w:color="3BC1F6" w:themeColor="accent4" w:themeTint="99"/>
        <w:bottom w:val="single" w:sz="4" w:space="0" w:color="3BC1F6" w:themeColor="accent4" w:themeTint="99"/>
        <w:right w:val="single" w:sz="4" w:space="0" w:color="3BC1F6" w:themeColor="accent4" w:themeTint="99"/>
        <w:insideH w:val="single" w:sz="4" w:space="0" w:color="3BC1F6" w:themeColor="accent4" w:themeTint="99"/>
        <w:insideV w:val="single" w:sz="4" w:space="0" w:color="3BC1F6" w:themeColor="accent4" w:themeTint="99"/>
      </w:tblBorders>
    </w:tblPr>
    <w:tblStylePr w:type="firstRow">
      <w:rPr>
        <w:b/>
        <w:bCs/>
        <w:color w:val="FFFFFF" w:themeColor="background1"/>
      </w:rPr>
      <w:tblPr/>
      <w:tcPr>
        <w:tcBorders>
          <w:top w:val="single" w:sz="4" w:space="0" w:color="0777A3" w:themeColor="accent4"/>
          <w:left w:val="single" w:sz="4" w:space="0" w:color="0777A3" w:themeColor="accent4"/>
          <w:bottom w:val="single" w:sz="4" w:space="0" w:color="0777A3" w:themeColor="accent4"/>
          <w:right w:val="single" w:sz="4" w:space="0" w:color="0777A3" w:themeColor="accent4"/>
          <w:insideH w:val="nil"/>
          <w:insideV w:val="nil"/>
        </w:tcBorders>
        <w:shd w:val="clear" w:color="auto" w:fill="0777A3" w:themeFill="accent4"/>
      </w:tcPr>
    </w:tblStylePr>
    <w:tblStylePr w:type="lastRow">
      <w:rPr>
        <w:b/>
        <w:bCs/>
      </w:rPr>
      <w:tblPr/>
      <w:tcPr>
        <w:tcBorders>
          <w:top w:val="double" w:sz="4" w:space="0" w:color="0777A3" w:themeColor="accent4"/>
        </w:tcBorders>
      </w:tcPr>
    </w:tblStylePr>
    <w:tblStylePr w:type="firstCol">
      <w:rPr>
        <w:b/>
        <w:bCs/>
      </w:rPr>
    </w:tblStylePr>
    <w:tblStylePr w:type="lastCol">
      <w:rPr>
        <w:b/>
        <w:bCs/>
      </w:rPr>
    </w:tblStylePr>
    <w:tblStylePr w:type="band1Vert">
      <w:tblPr/>
      <w:tcPr>
        <w:shd w:val="clear" w:color="auto" w:fill="BDEAFC" w:themeFill="accent4" w:themeFillTint="33"/>
      </w:tcPr>
    </w:tblStylePr>
    <w:tblStylePr w:type="band1Horz">
      <w:tblPr/>
      <w:tcPr>
        <w:shd w:val="clear" w:color="auto" w:fill="BDEAFC" w:themeFill="accent4" w:themeFillTint="33"/>
      </w:tcPr>
    </w:tblStylePr>
  </w:style>
  <w:style w:type="table" w:styleId="GridTable4-Accent5">
    <w:name w:val="Grid Table 4 Accent 5"/>
    <w:basedOn w:val="TableNormal"/>
    <w:uiPriority w:val="49"/>
    <w:rsid w:val="00CF06E1"/>
    <w:pPr>
      <w:spacing w:after="0" w:line="240" w:lineRule="auto"/>
    </w:pPr>
    <w:tblPr>
      <w:tblStyleRowBandSize w:val="1"/>
      <w:tblStyleColBandSize w:val="1"/>
      <w:tblBorders>
        <w:top w:val="single" w:sz="4" w:space="0" w:color="3A9DD0" w:themeColor="accent5" w:themeTint="99"/>
        <w:left w:val="single" w:sz="4" w:space="0" w:color="3A9DD0" w:themeColor="accent5" w:themeTint="99"/>
        <w:bottom w:val="single" w:sz="4" w:space="0" w:color="3A9DD0" w:themeColor="accent5" w:themeTint="99"/>
        <w:right w:val="single" w:sz="4" w:space="0" w:color="3A9DD0" w:themeColor="accent5" w:themeTint="99"/>
        <w:insideH w:val="single" w:sz="4" w:space="0" w:color="3A9DD0" w:themeColor="accent5" w:themeTint="99"/>
        <w:insideV w:val="single" w:sz="4" w:space="0" w:color="3A9DD0" w:themeColor="accent5" w:themeTint="99"/>
      </w:tblBorders>
    </w:tblPr>
    <w:tblStylePr w:type="firstRow">
      <w:rPr>
        <w:b/>
        <w:bCs/>
        <w:color w:val="FFFFFF" w:themeColor="background1"/>
      </w:rPr>
      <w:tblPr/>
      <w:tcPr>
        <w:tcBorders>
          <w:top w:val="single" w:sz="4" w:space="0" w:color="143F55" w:themeColor="accent5"/>
          <w:left w:val="single" w:sz="4" w:space="0" w:color="143F55" w:themeColor="accent5"/>
          <w:bottom w:val="single" w:sz="4" w:space="0" w:color="143F55" w:themeColor="accent5"/>
          <w:right w:val="single" w:sz="4" w:space="0" w:color="143F55" w:themeColor="accent5"/>
          <w:insideH w:val="nil"/>
          <w:insideV w:val="nil"/>
        </w:tcBorders>
        <w:shd w:val="clear" w:color="auto" w:fill="143F55" w:themeFill="accent5"/>
      </w:tcPr>
    </w:tblStylePr>
    <w:tblStylePr w:type="lastRow">
      <w:rPr>
        <w:b/>
        <w:bCs/>
      </w:rPr>
      <w:tblPr/>
      <w:tcPr>
        <w:tcBorders>
          <w:top w:val="double" w:sz="4" w:space="0" w:color="143F55" w:themeColor="accent5"/>
        </w:tcBorders>
      </w:tcPr>
    </w:tblStylePr>
    <w:tblStylePr w:type="firstCol">
      <w:rPr>
        <w:b/>
        <w:bCs/>
      </w:rPr>
    </w:tblStylePr>
    <w:tblStylePr w:type="lastCol">
      <w:rPr>
        <w:b/>
        <w:bCs/>
      </w:rPr>
    </w:tblStylePr>
    <w:tblStylePr w:type="band1Vert">
      <w:tblPr/>
      <w:tcPr>
        <w:shd w:val="clear" w:color="auto" w:fill="BDDEEF" w:themeFill="accent5" w:themeFillTint="33"/>
      </w:tcPr>
    </w:tblStylePr>
    <w:tblStylePr w:type="band1Horz">
      <w:tblPr/>
      <w:tcPr>
        <w:shd w:val="clear" w:color="auto" w:fill="BDDEEF" w:themeFill="accent5" w:themeFillTint="33"/>
      </w:tcPr>
    </w:tblStylePr>
  </w:style>
  <w:style w:type="table" w:styleId="GridTable5Dark-Accent1">
    <w:name w:val="Grid Table 5 Dark Accent 1"/>
    <w:basedOn w:val="TableNormal"/>
    <w:uiPriority w:val="50"/>
    <w:rsid w:val="00CF06E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3D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6C75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6C75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6C75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6C751" w:themeFill="accent1"/>
      </w:tcPr>
    </w:tblStylePr>
    <w:tblStylePr w:type="band1Vert">
      <w:tblPr/>
      <w:tcPr>
        <w:shd w:val="clear" w:color="auto" w:fill="D4E8B9" w:themeFill="accent1" w:themeFillTint="66"/>
      </w:tcPr>
    </w:tblStylePr>
    <w:tblStylePr w:type="band1Horz">
      <w:tblPr/>
      <w:tcPr>
        <w:shd w:val="clear" w:color="auto" w:fill="D4E8B9" w:themeFill="accent1" w:themeFillTint="66"/>
      </w:tcPr>
    </w:tblStylePr>
  </w:style>
  <w:style w:type="paragraph" w:styleId="Header">
    <w:name w:val="header"/>
    <w:basedOn w:val="Normal"/>
    <w:link w:val="HeaderChar"/>
    <w:uiPriority w:val="99"/>
    <w:unhideWhenUsed/>
    <w:rsid w:val="00CF06E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F06E1"/>
  </w:style>
  <w:style w:type="character" w:customStyle="1" w:styleId="Heading1Char">
    <w:name w:val="Heading 1 Char"/>
    <w:basedOn w:val="DefaultParagraphFont"/>
    <w:link w:val="Heading1"/>
    <w:uiPriority w:val="9"/>
    <w:rsid w:val="007B6FAD"/>
    <w:rPr>
      <w:rFonts w:ascii="Calibri" w:eastAsiaTheme="majorEastAsia" w:hAnsi="Calibri" w:cstheme="majorBidi"/>
      <w:b/>
      <w:color w:val="1F497D"/>
      <w:sz w:val="40"/>
      <w:szCs w:val="32"/>
    </w:rPr>
  </w:style>
  <w:style w:type="paragraph" w:customStyle="1" w:styleId="Headingnon-numbered">
    <w:name w:val="Heading (non-numbered)"/>
    <w:basedOn w:val="Heading1"/>
    <w:next w:val="BodyText"/>
    <w:uiPriority w:val="5"/>
    <w:rsid w:val="00CF06E1"/>
    <w:pPr>
      <w:keepLines w:val="0"/>
      <w:pageBreakBefore/>
      <w:spacing w:before="800" w:after="480" w:line="240" w:lineRule="auto"/>
    </w:pPr>
    <w:rPr>
      <w:rFonts w:eastAsia="Times New Roman" w:cstheme="minorBidi"/>
      <w:bCs/>
      <w:caps/>
      <w:color w:val="0C9FCD"/>
    </w:rPr>
  </w:style>
  <w:style w:type="character" w:customStyle="1" w:styleId="Heading3Char">
    <w:name w:val="Heading 3 Char"/>
    <w:basedOn w:val="DefaultParagraphFont"/>
    <w:link w:val="Heading3"/>
    <w:uiPriority w:val="9"/>
    <w:rsid w:val="00A23628"/>
    <w:rPr>
      <w:rFonts w:ascii="Calibri" w:eastAsia="Myriad Pro" w:hAnsi="Calibri" w:cstheme="majorBidi"/>
      <w:bCs/>
      <w:noProof/>
      <w:color w:val="3A9DD0" w:themeColor="accent5" w:themeTint="99"/>
      <w:sz w:val="24"/>
      <w:szCs w:val="24"/>
      <w:lang w:eastAsia="en-AU"/>
    </w:rPr>
  </w:style>
  <w:style w:type="character" w:customStyle="1" w:styleId="Heading4Char">
    <w:name w:val="Heading 4 Char"/>
    <w:basedOn w:val="DefaultParagraphFont"/>
    <w:link w:val="Heading4"/>
    <w:uiPriority w:val="4"/>
    <w:rsid w:val="00E97573"/>
    <w:rPr>
      <w:rFonts w:ascii="Arial" w:eastAsiaTheme="majorEastAsia" w:hAnsi="Arial" w:cstheme="majorBidi"/>
      <w:iCs/>
      <w:color w:val="007BB7" w:themeColor="background2"/>
      <w:sz w:val="24"/>
      <w:szCs w:val="28"/>
    </w:rPr>
  </w:style>
  <w:style w:type="character" w:customStyle="1" w:styleId="Heading5Char">
    <w:name w:val="Heading 5 Char"/>
    <w:basedOn w:val="DefaultParagraphFont"/>
    <w:link w:val="Heading5"/>
    <w:uiPriority w:val="9"/>
    <w:rsid w:val="00633F19"/>
    <w:rPr>
      <w:rFonts w:ascii="Calibri" w:eastAsiaTheme="majorEastAsia" w:hAnsi="Calibri" w:cstheme="majorBidi"/>
      <w:b/>
      <w:color w:val="1F497D"/>
      <w:sz w:val="26"/>
      <w:szCs w:val="26"/>
    </w:rPr>
  </w:style>
  <w:style w:type="character" w:customStyle="1" w:styleId="Heading6Char">
    <w:name w:val="Heading 6 Char"/>
    <w:aliases w:val="Table Heading Char"/>
    <w:basedOn w:val="DefaultParagraphFont"/>
    <w:link w:val="Heading6"/>
    <w:uiPriority w:val="9"/>
    <w:rsid w:val="0077486A"/>
    <w:rPr>
      <w:rFonts w:ascii="Arial" w:eastAsiaTheme="majorEastAsia" w:hAnsi="Arial" w:cstheme="majorBidi"/>
      <w:b/>
      <w:color w:val="FFFFFF" w:themeColor="background1"/>
      <w:sz w:val="20"/>
    </w:rPr>
  </w:style>
  <w:style w:type="character" w:styleId="Hyperlink">
    <w:name w:val="Hyperlink"/>
    <w:basedOn w:val="DefaultParagraphFont"/>
    <w:uiPriority w:val="99"/>
    <w:unhideWhenUsed/>
    <w:rsid w:val="00CF06E1"/>
    <w:rPr>
      <w:color w:val="0070AE" w:themeColor="hyperlink"/>
      <w:u w:val="single"/>
    </w:rPr>
  </w:style>
  <w:style w:type="paragraph" w:styleId="IntenseQuote">
    <w:name w:val="Intense Quote"/>
    <w:basedOn w:val="Normal"/>
    <w:next w:val="Normal"/>
    <w:link w:val="IntenseQuoteChar"/>
    <w:uiPriority w:val="30"/>
    <w:qFormat/>
    <w:rsid w:val="00AD6D6B"/>
    <w:pPr>
      <w:pBdr>
        <w:top w:val="single" w:sz="4" w:space="6" w:color="E9F3DC" w:themeColor="accent1" w:themeTint="33"/>
        <w:left w:val="single" w:sz="4" w:space="4" w:color="E9F3DC" w:themeColor="accent1" w:themeTint="33"/>
        <w:bottom w:val="single" w:sz="4" w:space="6" w:color="E9F3DC" w:themeColor="accent1" w:themeTint="33"/>
        <w:right w:val="single" w:sz="4" w:space="4" w:color="E9F3DC" w:themeColor="accent1" w:themeTint="33"/>
      </w:pBdr>
      <w:shd w:val="clear" w:color="auto" w:fill="E9F3DC" w:themeFill="accent1" w:themeFillTint="33"/>
      <w:spacing w:before="240" w:after="240"/>
      <w:ind w:left="862" w:right="862"/>
      <w:jc w:val="center"/>
    </w:pPr>
    <w:rPr>
      <w:i/>
      <w:iCs/>
    </w:rPr>
  </w:style>
  <w:style w:type="character" w:customStyle="1" w:styleId="IntenseQuoteChar">
    <w:name w:val="Intense Quote Char"/>
    <w:basedOn w:val="DefaultParagraphFont"/>
    <w:link w:val="IntenseQuote"/>
    <w:uiPriority w:val="30"/>
    <w:rsid w:val="00AD6D6B"/>
    <w:rPr>
      <w:rFonts w:ascii="Arial" w:hAnsi="Arial"/>
      <w:i/>
      <w:iCs/>
      <w:sz w:val="20"/>
      <w:shd w:val="clear" w:color="auto" w:fill="E9F3DC" w:themeFill="accent1" w:themeFillTint="33"/>
    </w:rPr>
  </w:style>
  <w:style w:type="paragraph" w:styleId="ListParagraph">
    <w:name w:val="List Paragraph"/>
    <w:basedOn w:val="Normal"/>
    <w:link w:val="ListParagraphChar"/>
    <w:uiPriority w:val="34"/>
    <w:qFormat/>
    <w:rsid w:val="00AD6D6B"/>
    <w:pPr>
      <w:numPr>
        <w:numId w:val="1"/>
      </w:numPr>
      <w:contextualSpacing/>
    </w:pPr>
  </w:style>
  <w:style w:type="table" w:styleId="ListTable3-Accent2">
    <w:name w:val="List Table 3 Accent 2"/>
    <w:basedOn w:val="TableNormal"/>
    <w:uiPriority w:val="48"/>
    <w:rsid w:val="00CF06E1"/>
    <w:pPr>
      <w:spacing w:after="0" w:line="240" w:lineRule="auto"/>
    </w:pPr>
    <w:tblPr>
      <w:tblStyleRowBandSize w:val="1"/>
      <w:tblStyleColBandSize w:val="1"/>
      <w:tblBorders>
        <w:top w:val="single" w:sz="4" w:space="0" w:color="58BA75" w:themeColor="accent2"/>
        <w:left w:val="single" w:sz="4" w:space="0" w:color="58BA75" w:themeColor="accent2"/>
        <w:bottom w:val="single" w:sz="4" w:space="0" w:color="58BA75" w:themeColor="accent2"/>
        <w:right w:val="single" w:sz="4" w:space="0" w:color="58BA75" w:themeColor="accent2"/>
      </w:tblBorders>
    </w:tblPr>
    <w:tblStylePr w:type="firstRow">
      <w:rPr>
        <w:b/>
        <w:bCs/>
        <w:color w:val="FFFFFF" w:themeColor="background1"/>
      </w:rPr>
      <w:tblPr/>
      <w:tcPr>
        <w:shd w:val="clear" w:color="auto" w:fill="58BA75" w:themeFill="accent2"/>
      </w:tcPr>
    </w:tblStylePr>
    <w:tblStylePr w:type="lastRow">
      <w:rPr>
        <w:b/>
        <w:bCs/>
      </w:rPr>
      <w:tblPr/>
      <w:tcPr>
        <w:tcBorders>
          <w:top w:val="double" w:sz="4" w:space="0" w:color="58BA7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8BA75" w:themeColor="accent2"/>
          <w:right w:val="single" w:sz="4" w:space="0" w:color="58BA75" w:themeColor="accent2"/>
        </w:tcBorders>
      </w:tcPr>
    </w:tblStylePr>
    <w:tblStylePr w:type="band1Horz">
      <w:tblPr/>
      <w:tcPr>
        <w:tcBorders>
          <w:top w:val="single" w:sz="4" w:space="0" w:color="58BA75" w:themeColor="accent2"/>
          <w:bottom w:val="single" w:sz="4" w:space="0" w:color="58BA7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8BA75" w:themeColor="accent2"/>
          <w:left w:val="nil"/>
        </w:tcBorders>
      </w:tcPr>
    </w:tblStylePr>
    <w:tblStylePr w:type="swCell">
      <w:tblPr/>
      <w:tcPr>
        <w:tcBorders>
          <w:top w:val="double" w:sz="4" w:space="0" w:color="58BA75" w:themeColor="accent2"/>
          <w:right w:val="nil"/>
        </w:tcBorders>
      </w:tcPr>
    </w:tblStylePr>
  </w:style>
  <w:style w:type="table" w:styleId="ListTable3-Accent3">
    <w:name w:val="List Table 3 Accent 3"/>
    <w:basedOn w:val="TableNormal"/>
    <w:uiPriority w:val="48"/>
    <w:rsid w:val="00CF06E1"/>
    <w:pPr>
      <w:spacing w:after="0" w:line="240" w:lineRule="auto"/>
    </w:pPr>
    <w:tblPr>
      <w:tblStyleRowBandSize w:val="1"/>
      <w:tblStyleColBandSize w:val="1"/>
      <w:tblBorders>
        <w:top w:val="single" w:sz="4" w:space="0" w:color="10BFE8" w:themeColor="accent3"/>
        <w:left w:val="single" w:sz="4" w:space="0" w:color="10BFE8" w:themeColor="accent3"/>
        <w:bottom w:val="single" w:sz="4" w:space="0" w:color="10BFE8" w:themeColor="accent3"/>
        <w:right w:val="single" w:sz="4" w:space="0" w:color="10BFE8" w:themeColor="accent3"/>
      </w:tblBorders>
    </w:tblPr>
    <w:tblStylePr w:type="firstRow">
      <w:rPr>
        <w:b/>
        <w:bCs/>
        <w:color w:val="FFFFFF" w:themeColor="background1"/>
      </w:rPr>
      <w:tblPr/>
      <w:tcPr>
        <w:shd w:val="clear" w:color="auto" w:fill="10BFE8" w:themeFill="accent3"/>
      </w:tcPr>
    </w:tblStylePr>
    <w:tblStylePr w:type="lastRow">
      <w:rPr>
        <w:b/>
        <w:bCs/>
      </w:rPr>
      <w:tblPr/>
      <w:tcPr>
        <w:tcBorders>
          <w:top w:val="double" w:sz="4" w:space="0" w:color="10BFE8"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0BFE8" w:themeColor="accent3"/>
          <w:right w:val="single" w:sz="4" w:space="0" w:color="10BFE8" w:themeColor="accent3"/>
        </w:tcBorders>
      </w:tcPr>
    </w:tblStylePr>
    <w:tblStylePr w:type="band1Horz">
      <w:tblPr/>
      <w:tcPr>
        <w:tcBorders>
          <w:top w:val="single" w:sz="4" w:space="0" w:color="10BFE8" w:themeColor="accent3"/>
          <w:bottom w:val="single" w:sz="4" w:space="0" w:color="10BFE8"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0BFE8" w:themeColor="accent3"/>
          <w:left w:val="nil"/>
        </w:tcBorders>
      </w:tcPr>
    </w:tblStylePr>
    <w:tblStylePr w:type="swCell">
      <w:tblPr/>
      <w:tcPr>
        <w:tcBorders>
          <w:top w:val="double" w:sz="4" w:space="0" w:color="10BFE8" w:themeColor="accent3"/>
          <w:right w:val="nil"/>
        </w:tcBorders>
      </w:tcPr>
    </w:tblStylePr>
  </w:style>
  <w:style w:type="paragraph" w:styleId="NoSpacing">
    <w:name w:val="No Spacing"/>
    <w:link w:val="NoSpacingChar"/>
    <w:uiPriority w:val="1"/>
    <w:qFormat/>
    <w:rsid w:val="00CF06E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F06E1"/>
    <w:rPr>
      <w:rFonts w:eastAsiaTheme="minorEastAsia"/>
      <w:lang w:val="en-US"/>
    </w:rPr>
  </w:style>
  <w:style w:type="character" w:styleId="PlaceholderText">
    <w:name w:val="Placeholder Text"/>
    <w:basedOn w:val="DefaultParagraphFont"/>
    <w:uiPriority w:val="99"/>
    <w:semiHidden/>
    <w:rsid w:val="00CF06E1"/>
    <w:rPr>
      <w:color w:val="808080"/>
    </w:rPr>
  </w:style>
  <w:style w:type="table" w:styleId="PlainTable2">
    <w:name w:val="Plain Table 2"/>
    <w:basedOn w:val="TableNormal"/>
    <w:uiPriority w:val="42"/>
    <w:rsid w:val="00CF06E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Quote">
    <w:name w:val="Quote"/>
    <w:basedOn w:val="Normal"/>
    <w:next w:val="Normal"/>
    <w:link w:val="QuoteChar"/>
    <w:uiPriority w:val="29"/>
    <w:qFormat/>
    <w:rsid w:val="00AD6D6B"/>
    <w:pPr>
      <w:pBdr>
        <w:top w:val="single" w:sz="4" w:space="6" w:color="auto"/>
        <w:bottom w:val="single" w:sz="4" w:space="6" w:color="auto"/>
      </w:pBdr>
      <w:spacing w:before="240" w:after="240"/>
      <w:ind w:left="720" w:right="862"/>
      <w:jc w:val="center"/>
    </w:pPr>
    <w:rPr>
      <w:i/>
      <w:iCs/>
      <w:color w:val="000000" w:themeColor="text1"/>
      <w:szCs w:val="24"/>
    </w:rPr>
  </w:style>
  <w:style w:type="character" w:customStyle="1" w:styleId="QuoteChar">
    <w:name w:val="Quote Char"/>
    <w:basedOn w:val="DefaultParagraphFont"/>
    <w:link w:val="Quote"/>
    <w:uiPriority w:val="29"/>
    <w:rsid w:val="00AD6D6B"/>
    <w:rPr>
      <w:rFonts w:ascii="Arial" w:hAnsi="Arial"/>
      <w:i/>
      <w:iCs/>
      <w:color w:val="000000" w:themeColor="text1"/>
      <w:sz w:val="20"/>
      <w:szCs w:val="24"/>
    </w:rPr>
  </w:style>
  <w:style w:type="paragraph" w:customStyle="1" w:styleId="Reporttitle">
    <w:name w:val="Report title"/>
    <w:basedOn w:val="Normal"/>
    <w:next w:val="Normal"/>
    <w:rsid w:val="00CF06E1"/>
    <w:pPr>
      <w:widowControl w:val="0"/>
      <w:spacing w:after="200" w:line="240" w:lineRule="auto"/>
      <w:contextualSpacing/>
      <w:outlineLvl w:val="0"/>
    </w:pPr>
    <w:rPr>
      <w:rFonts w:ascii="Arial Bold" w:eastAsia="Times New Roman" w:hAnsi="Arial Bold"/>
      <w:b/>
      <w:bCs/>
      <w:caps/>
      <w:color w:val="0C9FCD"/>
      <w:sz w:val="34"/>
      <w:szCs w:val="32"/>
    </w:rPr>
  </w:style>
  <w:style w:type="character" w:styleId="Strong">
    <w:name w:val="Strong"/>
    <w:basedOn w:val="DefaultParagraphFont"/>
    <w:uiPriority w:val="22"/>
    <w:qFormat/>
    <w:rsid w:val="00CF06E1"/>
    <w:rPr>
      <w:b/>
      <w:bCs/>
    </w:rPr>
  </w:style>
  <w:style w:type="table" w:styleId="TableGrid">
    <w:name w:val="Table Grid"/>
    <w:aliases w:val="Table 1,Table Layout"/>
    <w:basedOn w:val="TableNormal"/>
    <w:uiPriority w:val="39"/>
    <w:rsid w:val="00CF06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semiHidden/>
    <w:unhideWhenUsed/>
    <w:rsid w:val="00CF06E1"/>
    <w:pPr>
      <w:spacing w:after="0"/>
    </w:pPr>
  </w:style>
  <w:style w:type="paragraph" w:styleId="Title">
    <w:name w:val="Title"/>
    <w:basedOn w:val="Normal"/>
    <w:next w:val="Normal"/>
    <w:link w:val="TitleChar"/>
    <w:uiPriority w:val="10"/>
    <w:qFormat/>
    <w:rsid w:val="00F73901"/>
    <w:pPr>
      <w:pBdr>
        <w:bottom w:val="single" w:sz="8" w:space="1" w:color="FFFFFF" w:themeColor="background1"/>
      </w:pBdr>
      <w:spacing w:before="3840" w:line="240" w:lineRule="auto"/>
      <w:ind w:left="1077"/>
      <w:contextualSpacing/>
      <w:outlineLvl w:val="0"/>
    </w:pPr>
    <w:rPr>
      <w:rFonts w:eastAsiaTheme="majorEastAsia" w:cstheme="majorBidi"/>
      <w:b/>
      <w:color w:val="FFFFFF" w:themeColor="background1"/>
      <w:spacing w:val="-10"/>
      <w:kern w:val="28"/>
      <w:sz w:val="54"/>
      <w:szCs w:val="72"/>
    </w:rPr>
  </w:style>
  <w:style w:type="character" w:customStyle="1" w:styleId="TitleChar">
    <w:name w:val="Title Char"/>
    <w:basedOn w:val="DefaultParagraphFont"/>
    <w:link w:val="Title"/>
    <w:uiPriority w:val="10"/>
    <w:rsid w:val="00F73901"/>
    <w:rPr>
      <w:rFonts w:ascii="Arial" w:eastAsiaTheme="majorEastAsia" w:hAnsi="Arial" w:cstheme="majorBidi"/>
      <w:b/>
      <w:color w:val="FFFFFF" w:themeColor="background1"/>
      <w:spacing w:val="-10"/>
      <w:kern w:val="28"/>
      <w:sz w:val="54"/>
      <w:szCs w:val="72"/>
    </w:rPr>
  </w:style>
  <w:style w:type="paragraph" w:styleId="TOC1">
    <w:name w:val="toc 1"/>
    <w:basedOn w:val="Normal"/>
    <w:next w:val="Normal"/>
    <w:autoRedefine/>
    <w:uiPriority w:val="39"/>
    <w:unhideWhenUsed/>
    <w:rsid w:val="00F73901"/>
    <w:pPr>
      <w:tabs>
        <w:tab w:val="right" w:leader="dot" w:pos="9016"/>
      </w:tabs>
      <w:spacing w:after="100"/>
    </w:pPr>
  </w:style>
  <w:style w:type="paragraph" w:styleId="TOC2">
    <w:name w:val="toc 2"/>
    <w:basedOn w:val="Normal"/>
    <w:next w:val="Normal"/>
    <w:autoRedefine/>
    <w:uiPriority w:val="39"/>
    <w:unhideWhenUsed/>
    <w:rsid w:val="00AD6D6B"/>
    <w:pPr>
      <w:tabs>
        <w:tab w:val="right" w:leader="dot" w:pos="9016"/>
      </w:tabs>
      <w:spacing w:after="100"/>
      <w:ind w:left="220"/>
    </w:pPr>
  </w:style>
  <w:style w:type="paragraph" w:styleId="TOC3">
    <w:name w:val="toc 3"/>
    <w:basedOn w:val="Normal"/>
    <w:next w:val="Normal"/>
    <w:autoRedefine/>
    <w:uiPriority w:val="39"/>
    <w:unhideWhenUsed/>
    <w:rsid w:val="00CF06E1"/>
    <w:pPr>
      <w:spacing w:after="100"/>
      <w:ind w:left="440"/>
    </w:pPr>
  </w:style>
  <w:style w:type="paragraph" w:styleId="TOCHeading">
    <w:name w:val="TOC Heading"/>
    <w:basedOn w:val="Heading1"/>
    <w:next w:val="Normal"/>
    <w:uiPriority w:val="39"/>
    <w:unhideWhenUsed/>
    <w:qFormat/>
    <w:rsid w:val="007B6FAD"/>
    <w:pPr>
      <w:spacing w:after="480"/>
      <w:outlineLvl w:val="9"/>
    </w:pPr>
    <w:rPr>
      <w:lang w:val="en-US"/>
    </w:rPr>
  </w:style>
  <w:style w:type="character" w:customStyle="1" w:styleId="Heading7Char">
    <w:name w:val="Heading 7 Char"/>
    <w:basedOn w:val="DefaultParagraphFont"/>
    <w:link w:val="Heading7"/>
    <w:uiPriority w:val="9"/>
    <w:semiHidden/>
    <w:rsid w:val="003F38E2"/>
    <w:rPr>
      <w:rFonts w:ascii="Arial" w:eastAsiaTheme="majorEastAsia" w:hAnsi="Arial" w:cstheme="majorBidi"/>
      <w:i/>
      <w:iCs/>
      <w:color w:val="4B6922" w:themeColor="accent1" w:themeShade="7F"/>
      <w:sz w:val="20"/>
    </w:rPr>
  </w:style>
  <w:style w:type="character" w:styleId="SubtleEmphasis">
    <w:name w:val="Subtle Emphasis"/>
    <w:basedOn w:val="DefaultParagraphFont"/>
    <w:uiPriority w:val="19"/>
    <w:qFormat/>
    <w:rsid w:val="003F38E2"/>
    <w:rPr>
      <w:i/>
      <w:iCs/>
      <w:color w:val="404040" w:themeColor="text1" w:themeTint="BF"/>
    </w:rPr>
  </w:style>
  <w:style w:type="character" w:styleId="IntenseEmphasis">
    <w:name w:val="Intense Emphasis"/>
    <w:basedOn w:val="DefaultParagraphFont"/>
    <w:uiPriority w:val="21"/>
    <w:qFormat/>
    <w:rsid w:val="003F38E2"/>
    <w:rPr>
      <w:i/>
      <w:iCs/>
      <w:color w:val="96C751" w:themeColor="accent1"/>
    </w:rPr>
  </w:style>
  <w:style w:type="character" w:styleId="IntenseReference">
    <w:name w:val="Intense Reference"/>
    <w:basedOn w:val="DefaultParagraphFont"/>
    <w:uiPriority w:val="32"/>
    <w:qFormat/>
    <w:rsid w:val="003F38E2"/>
    <w:rPr>
      <w:b/>
      <w:bCs/>
      <w:smallCaps/>
      <w:color w:val="96C751" w:themeColor="accent1"/>
      <w:spacing w:val="5"/>
    </w:rPr>
  </w:style>
  <w:style w:type="paragraph" w:customStyle="1" w:styleId="FigureTitle">
    <w:name w:val="Figure Title"/>
    <w:autoRedefine/>
    <w:uiPriority w:val="1"/>
    <w:qFormat/>
    <w:rsid w:val="0077486A"/>
    <w:pPr>
      <w:widowControl w:val="0"/>
      <w:autoSpaceDE w:val="0"/>
      <w:autoSpaceDN w:val="0"/>
      <w:spacing w:line="240" w:lineRule="auto"/>
    </w:pPr>
    <w:rPr>
      <w:rFonts w:ascii="Arial" w:eastAsia="Myriad Pro" w:hAnsi="Arial" w:cs="Myriad Pro"/>
      <w:b/>
      <w:bCs/>
      <w:color w:val="000000" w:themeColor="text1"/>
      <w:sz w:val="18"/>
      <w:szCs w:val="18"/>
      <w:lang w:val="en-US" w:bidi="en-US"/>
    </w:rPr>
  </w:style>
  <w:style w:type="character" w:styleId="CommentReference">
    <w:name w:val="annotation reference"/>
    <w:basedOn w:val="DefaultParagraphFont"/>
    <w:uiPriority w:val="99"/>
    <w:semiHidden/>
    <w:unhideWhenUsed/>
    <w:rsid w:val="0022009A"/>
    <w:rPr>
      <w:sz w:val="16"/>
      <w:szCs w:val="16"/>
    </w:rPr>
  </w:style>
  <w:style w:type="paragraph" w:styleId="CommentText">
    <w:name w:val="annotation text"/>
    <w:basedOn w:val="Normal"/>
    <w:link w:val="CommentTextChar"/>
    <w:uiPriority w:val="99"/>
    <w:unhideWhenUsed/>
    <w:rsid w:val="0022009A"/>
    <w:pPr>
      <w:spacing w:before="0" w:after="160" w:line="240" w:lineRule="auto"/>
    </w:pPr>
    <w:rPr>
      <w:szCs w:val="20"/>
    </w:rPr>
  </w:style>
  <w:style w:type="character" w:customStyle="1" w:styleId="CommentTextChar">
    <w:name w:val="Comment Text Char"/>
    <w:basedOn w:val="DefaultParagraphFont"/>
    <w:link w:val="CommentText"/>
    <w:uiPriority w:val="99"/>
    <w:rsid w:val="0022009A"/>
    <w:rPr>
      <w:rFonts w:ascii="Arial" w:hAnsi="Arial"/>
      <w:sz w:val="20"/>
      <w:szCs w:val="20"/>
    </w:rPr>
  </w:style>
  <w:style w:type="paragraph" w:customStyle="1" w:styleId="CalloutboxHeading">
    <w:name w:val="Call out box Heading"/>
    <w:basedOn w:val="Calloutboxtext"/>
    <w:link w:val="CalloutboxHeadingChar"/>
    <w:qFormat/>
    <w:rsid w:val="00A27F8C"/>
    <w:pPr>
      <w:shd w:val="clear" w:color="auto" w:fill="96C751" w:themeFill="accent1"/>
      <w:spacing w:after="80"/>
    </w:pPr>
    <w:rPr>
      <w:b/>
      <w:color w:val="FFFFFF" w:themeColor="background1"/>
      <w:sz w:val="24"/>
    </w:rPr>
  </w:style>
  <w:style w:type="character" w:customStyle="1" w:styleId="CalloutboxtextChar">
    <w:name w:val="Call out box text Char"/>
    <w:basedOn w:val="DefaultParagraphFont"/>
    <w:link w:val="Calloutboxtext"/>
    <w:rsid w:val="00CE6CEA"/>
    <w:rPr>
      <w:rFonts w:ascii="Arial" w:hAnsi="Arial"/>
      <w:sz w:val="20"/>
      <w:shd w:val="clear" w:color="auto" w:fill="E9F3DC" w:themeFill="accent1" w:themeFillTint="33"/>
    </w:rPr>
  </w:style>
  <w:style w:type="character" w:customStyle="1" w:styleId="CalloutboxHeadingChar">
    <w:name w:val="Call out box Heading Char"/>
    <w:basedOn w:val="CalloutboxtextChar"/>
    <w:link w:val="CalloutboxHeading"/>
    <w:rsid w:val="00A27F8C"/>
    <w:rPr>
      <w:rFonts w:ascii="Arial" w:hAnsi="Arial"/>
      <w:b/>
      <w:color w:val="FFFFFF" w:themeColor="background1"/>
      <w:sz w:val="24"/>
      <w:shd w:val="clear" w:color="auto" w:fill="96C751" w:themeFill="accent1"/>
    </w:rPr>
  </w:style>
  <w:style w:type="paragraph" w:customStyle="1" w:styleId="sub-bulletpoint">
    <w:name w:val="sub-bullet point"/>
    <w:basedOn w:val="ListParagraph"/>
    <w:link w:val="sub-bulletpointChar"/>
    <w:qFormat/>
    <w:rsid w:val="00F50096"/>
    <w:pPr>
      <w:numPr>
        <w:ilvl w:val="1"/>
        <w:numId w:val="5"/>
      </w:numPr>
      <w:ind w:left="851" w:hanging="284"/>
    </w:pPr>
  </w:style>
  <w:style w:type="paragraph" w:customStyle="1" w:styleId="NumberedList">
    <w:name w:val="Numbered List"/>
    <w:basedOn w:val="ListParagraph"/>
    <w:link w:val="NumberedListChar"/>
    <w:qFormat/>
    <w:rsid w:val="00AD6D6B"/>
    <w:pPr>
      <w:numPr>
        <w:numId w:val="12"/>
      </w:numPr>
    </w:pPr>
  </w:style>
  <w:style w:type="character" w:customStyle="1" w:styleId="ListParagraphChar">
    <w:name w:val="List Paragraph Char"/>
    <w:basedOn w:val="DefaultParagraphFont"/>
    <w:link w:val="ListParagraph"/>
    <w:uiPriority w:val="34"/>
    <w:rsid w:val="00AD6D6B"/>
    <w:rPr>
      <w:rFonts w:ascii="Arial" w:hAnsi="Arial"/>
      <w:sz w:val="20"/>
    </w:rPr>
  </w:style>
  <w:style w:type="character" w:customStyle="1" w:styleId="sub-bulletpointChar">
    <w:name w:val="sub-bullet point Char"/>
    <w:basedOn w:val="ListParagraphChar"/>
    <w:link w:val="sub-bulletpoint"/>
    <w:rsid w:val="00F50096"/>
    <w:rPr>
      <w:rFonts w:ascii="Arial" w:hAnsi="Arial"/>
      <w:sz w:val="20"/>
    </w:rPr>
  </w:style>
  <w:style w:type="character" w:customStyle="1" w:styleId="NumberedListChar">
    <w:name w:val="Numbered List Char"/>
    <w:basedOn w:val="ListParagraphChar"/>
    <w:link w:val="NumberedList"/>
    <w:rsid w:val="00AD6D6B"/>
    <w:rPr>
      <w:rFonts w:ascii="Arial" w:hAnsi="Arial"/>
      <w:sz w:val="20"/>
    </w:rPr>
  </w:style>
  <w:style w:type="paragraph" w:styleId="CommentSubject">
    <w:name w:val="annotation subject"/>
    <w:basedOn w:val="CommentText"/>
    <w:next w:val="CommentText"/>
    <w:link w:val="CommentSubjectChar"/>
    <w:uiPriority w:val="99"/>
    <w:semiHidden/>
    <w:unhideWhenUsed/>
    <w:rsid w:val="00A76C11"/>
    <w:pPr>
      <w:spacing w:before="240" w:after="240"/>
    </w:pPr>
    <w:rPr>
      <w:b/>
      <w:bCs/>
    </w:rPr>
  </w:style>
  <w:style w:type="character" w:customStyle="1" w:styleId="CommentSubjectChar">
    <w:name w:val="Comment Subject Char"/>
    <w:basedOn w:val="CommentTextChar"/>
    <w:link w:val="CommentSubject"/>
    <w:uiPriority w:val="99"/>
    <w:semiHidden/>
    <w:rsid w:val="00A76C11"/>
    <w:rPr>
      <w:rFonts w:ascii="Arial" w:hAnsi="Arial"/>
      <w:b/>
      <w:bCs/>
      <w:sz w:val="20"/>
      <w:szCs w:val="20"/>
    </w:rPr>
  </w:style>
  <w:style w:type="table" w:styleId="ListTable4-Accent4">
    <w:name w:val="List Table 4 Accent 4"/>
    <w:basedOn w:val="TableNormal"/>
    <w:uiPriority w:val="49"/>
    <w:rsid w:val="008C288E"/>
    <w:pPr>
      <w:spacing w:after="0" w:line="240" w:lineRule="auto"/>
    </w:pPr>
    <w:tblPr>
      <w:tblStyleRowBandSize w:val="1"/>
      <w:tblStyleColBandSize w:val="1"/>
      <w:tblBorders>
        <w:top w:val="single" w:sz="4" w:space="0" w:color="3BC1F6" w:themeColor="accent4" w:themeTint="99"/>
        <w:left w:val="single" w:sz="4" w:space="0" w:color="3BC1F6" w:themeColor="accent4" w:themeTint="99"/>
        <w:bottom w:val="single" w:sz="4" w:space="0" w:color="3BC1F6" w:themeColor="accent4" w:themeTint="99"/>
        <w:right w:val="single" w:sz="4" w:space="0" w:color="3BC1F6" w:themeColor="accent4" w:themeTint="99"/>
        <w:insideH w:val="single" w:sz="4" w:space="0" w:color="3BC1F6" w:themeColor="accent4" w:themeTint="99"/>
      </w:tblBorders>
    </w:tblPr>
    <w:tblStylePr w:type="firstRow">
      <w:rPr>
        <w:b/>
        <w:bCs/>
        <w:color w:val="FFFFFF" w:themeColor="background1"/>
      </w:rPr>
      <w:tblPr/>
      <w:tcPr>
        <w:tcBorders>
          <w:top w:val="single" w:sz="4" w:space="0" w:color="0777A3" w:themeColor="accent4"/>
          <w:left w:val="single" w:sz="4" w:space="0" w:color="0777A3" w:themeColor="accent4"/>
          <w:bottom w:val="single" w:sz="4" w:space="0" w:color="0777A3" w:themeColor="accent4"/>
          <w:right w:val="single" w:sz="4" w:space="0" w:color="0777A3" w:themeColor="accent4"/>
          <w:insideH w:val="nil"/>
        </w:tcBorders>
        <w:shd w:val="clear" w:color="auto" w:fill="0777A3" w:themeFill="accent4"/>
      </w:tcPr>
    </w:tblStylePr>
    <w:tblStylePr w:type="lastRow">
      <w:rPr>
        <w:b/>
        <w:bCs/>
      </w:rPr>
      <w:tblPr/>
      <w:tcPr>
        <w:tcBorders>
          <w:top w:val="double" w:sz="4" w:space="0" w:color="3BC1F6" w:themeColor="accent4" w:themeTint="99"/>
        </w:tcBorders>
      </w:tcPr>
    </w:tblStylePr>
    <w:tblStylePr w:type="firstCol">
      <w:rPr>
        <w:b/>
        <w:bCs/>
      </w:rPr>
    </w:tblStylePr>
    <w:tblStylePr w:type="lastCol">
      <w:rPr>
        <w:b/>
        <w:bCs/>
      </w:rPr>
    </w:tblStylePr>
    <w:tblStylePr w:type="band1Vert">
      <w:tblPr/>
      <w:tcPr>
        <w:shd w:val="clear" w:color="auto" w:fill="BDEAFC" w:themeFill="accent4" w:themeFillTint="33"/>
      </w:tcPr>
    </w:tblStylePr>
    <w:tblStylePr w:type="band1Horz">
      <w:tblPr/>
      <w:tcPr>
        <w:shd w:val="clear" w:color="auto" w:fill="BDEAFC" w:themeFill="accent4" w:themeFillTint="33"/>
      </w:tcPr>
    </w:tblStylePr>
  </w:style>
  <w:style w:type="table" w:styleId="ListTable3-Accent1">
    <w:name w:val="List Table 3 Accent 1"/>
    <w:basedOn w:val="TableNormal"/>
    <w:uiPriority w:val="48"/>
    <w:rsid w:val="008C288E"/>
    <w:pPr>
      <w:spacing w:after="0" w:line="240" w:lineRule="auto"/>
    </w:pPr>
    <w:tblPr>
      <w:tblStyleRowBandSize w:val="1"/>
      <w:tblStyleColBandSize w:val="1"/>
      <w:tblBorders>
        <w:top w:val="single" w:sz="4" w:space="0" w:color="96C751" w:themeColor="accent1"/>
        <w:left w:val="single" w:sz="4" w:space="0" w:color="96C751" w:themeColor="accent1"/>
        <w:bottom w:val="single" w:sz="4" w:space="0" w:color="96C751" w:themeColor="accent1"/>
        <w:right w:val="single" w:sz="4" w:space="0" w:color="96C751" w:themeColor="accent1"/>
      </w:tblBorders>
    </w:tblPr>
    <w:tblStylePr w:type="firstRow">
      <w:rPr>
        <w:b/>
        <w:bCs/>
        <w:color w:val="FFFFFF" w:themeColor="background1"/>
      </w:rPr>
      <w:tblPr/>
      <w:tcPr>
        <w:shd w:val="clear" w:color="auto" w:fill="96C751" w:themeFill="accent1"/>
      </w:tcPr>
    </w:tblStylePr>
    <w:tblStylePr w:type="lastRow">
      <w:rPr>
        <w:b/>
        <w:bCs/>
      </w:rPr>
      <w:tblPr/>
      <w:tcPr>
        <w:tcBorders>
          <w:top w:val="double" w:sz="4" w:space="0" w:color="96C75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6C751" w:themeColor="accent1"/>
          <w:right w:val="single" w:sz="4" w:space="0" w:color="96C751" w:themeColor="accent1"/>
        </w:tcBorders>
      </w:tcPr>
    </w:tblStylePr>
    <w:tblStylePr w:type="band1Horz">
      <w:tblPr/>
      <w:tcPr>
        <w:tcBorders>
          <w:top w:val="single" w:sz="4" w:space="0" w:color="96C751" w:themeColor="accent1"/>
          <w:bottom w:val="single" w:sz="4" w:space="0" w:color="96C75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6C751" w:themeColor="accent1"/>
          <w:left w:val="nil"/>
        </w:tcBorders>
      </w:tcPr>
    </w:tblStylePr>
    <w:tblStylePr w:type="swCell">
      <w:tblPr/>
      <w:tcPr>
        <w:tcBorders>
          <w:top w:val="double" w:sz="4" w:space="0" w:color="96C751" w:themeColor="accent1"/>
          <w:right w:val="nil"/>
        </w:tcBorders>
      </w:tcPr>
    </w:tblStylePr>
  </w:style>
  <w:style w:type="paragraph" w:customStyle="1" w:styleId="Classification">
    <w:name w:val="Classification"/>
    <w:basedOn w:val="Header"/>
    <w:link w:val="ClassificationChar"/>
    <w:qFormat/>
    <w:rsid w:val="0077486A"/>
    <w:pPr>
      <w:jc w:val="center"/>
    </w:pPr>
    <w:rPr>
      <w:rFonts w:asciiTheme="minorHAnsi" w:hAnsiTheme="minorHAnsi"/>
      <w:b/>
      <w:color w:val="FF0000"/>
      <w:szCs w:val="28"/>
    </w:rPr>
  </w:style>
  <w:style w:type="character" w:styleId="FollowedHyperlink">
    <w:name w:val="FollowedHyperlink"/>
    <w:basedOn w:val="DefaultParagraphFont"/>
    <w:uiPriority w:val="99"/>
    <w:semiHidden/>
    <w:unhideWhenUsed/>
    <w:rsid w:val="001C56E3"/>
    <w:rPr>
      <w:color w:val="551A8B" w:themeColor="followedHyperlink"/>
      <w:u w:val="single"/>
    </w:rPr>
  </w:style>
  <w:style w:type="character" w:customStyle="1" w:styleId="ClassificationChar">
    <w:name w:val="Classification Char"/>
    <w:basedOn w:val="HeaderChar"/>
    <w:link w:val="Classification"/>
    <w:rsid w:val="0077486A"/>
    <w:rPr>
      <w:b/>
      <w:color w:val="FF0000"/>
      <w:sz w:val="20"/>
      <w:szCs w:val="28"/>
    </w:rPr>
  </w:style>
  <w:style w:type="paragraph" w:styleId="Revision">
    <w:name w:val="Revision"/>
    <w:hidden/>
    <w:uiPriority w:val="99"/>
    <w:semiHidden/>
    <w:rsid w:val="00E73A46"/>
    <w:pPr>
      <w:spacing w:before="0" w:after="0" w:line="240" w:lineRule="auto"/>
      <w:ind w:left="0"/>
    </w:pPr>
    <w:rPr>
      <w:rFonts w:ascii="Calibri" w:hAnsi="Calibri"/>
    </w:rPr>
  </w:style>
  <w:style w:type="paragraph" w:styleId="NormalWeb">
    <w:name w:val="Normal (Web)"/>
    <w:basedOn w:val="Normal"/>
    <w:uiPriority w:val="99"/>
    <w:semiHidden/>
    <w:unhideWhenUsed/>
    <w:rsid w:val="00160907"/>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UnresolvedMention">
    <w:name w:val="Unresolved Mention"/>
    <w:basedOn w:val="DefaultParagraphFont"/>
    <w:uiPriority w:val="99"/>
    <w:semiHidden/>
    <w:unhideWhenUsed/>
    <w:rsid w:val="00C80CC0"/>
    <w:rPr>
      <w:color w:val="605E5C"/>
      <w:shd w:val="clear" w:color="auto" w:fill="E1DFDD"/>
    </w:rPr>
  </w:style>
  <w:style w:type="table" w:styleId="PlainTable5">
    <w:name w:val="Plain Table 5"/>
    <w:basedOn w:val="TableNormal"/>
    <w:uiPriority w:val="45"/>
    <w:rsid w:val="00BD3C6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EndnoteText">
    <w:name w:val="endnote text"/>
    <w:basedOn w:val="Normal"/>
    <w:link w:val="EndnoteTextChar"/>
    <w:uiPriority w:val="99"/>
    <w:semiHidden/>
    <w:unhideWhenUsed/>
    <w:rsid w:val="008D5BAF"/>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8D5BAF"/>
    <w:rPr>
      <w:rFonts w:ascii="Calibri" w:hAnsi="Calibri"/>
      <w:sz w:val="20"/>
      <w:szCs w:val="20"/>
    </w:rPr>
  </w:style>
  <w:style w:type="character" w:styleId="EndnoteReference">
    <w:name w:val="endnote reference"/>
    <w:basedOn w:val="DefaultParagraphFont"/>
    <w:uiPriority w:val="99"/>
    <w:semiHidden/>
    <w:unhideWhenUsed/>
    <w:rsid w:val="008D5BAF"/>
    <w:rPr>
      <w:vertAlign w:val="superscript"/>
    </w:rPr>
  </w:style>
  <w:style w:type="paragraph" w:styleId="FootnoteText">
    <w:name w:val="footnote text"/>
    <w:basedOn w:val="Normal"/>
    <w:link w:val="FootnoteTextChar"/>
    <w:uiPriority w:val="99"/>
    <w:semiHidden/>
    <w:unhideWhenUsed/>
    <w:rsid w:val="008D5BAF"/>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8D5BAF"/>
    <w:rPr>
      <w:rFonts w:ascii="Calibri" w:hAnsi="Calibri"/>
      <w:sz w:val="20"/>
      <w:szCs w:val="20"/>
    </w:rPr>
  </w:style>
  <w:style w:type="character" w:styleId="FootnoteReference">
    <w:name w:val="footnote reference"/>
    <w:basedOn w:val="DefaultParagraphFont"/>
    <w:uiPriority w:val="99"/>
    <w:semiHidden/>
    <w:unhideWhenUsed/>
    <w:rsid w:val="008D5BAF"/>
    <w:rPr>
      <w:vertAlign w:val="superscript"/>
    </w:rPr>
  </w:style>
  <w:style w:type="paragraph" w:customStyle="1" w:styleId="Default">
    <w:name w:val="Default"/>
    <w:rsid w:val="00305E2A"/>
    <w:pPr>
      <w:autoSpaceDE w:val="0"/>
      <w:autoSpaceDN w:val="0"/>
      <w:adjustRightInd w:val="0"/>
      <w:spacing w:before="0" w:after="0" w:line="240" w:lineRule="auto"/>
      <w:ind w:left="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8082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hyperlink" Target="http://www.climatechangeauthority.gov.au" TargetMode="External"/><Relationship Id="rId42" Type="http://schemas.openxmlformats.org/officeDocument/2006/relationships/image" Target="media/image22.jpeg"/><Relationship Id="rId47" Type="http://schemas.openxmlformats.org/officeDocument/2006/relationships/image" Target="media/image25.png"/><Relationship Id="rId63" Type="http://schemas.openxmlformats.org/officeDocument/2006/relationships/image" Target="media/image31.png"/><Relationship Id="rId68" Type="http://schemas.openxmlformats.org/officeDocument/2006/relationships/image" Target="media/image36.png"/><Relationship Id="rId16" Type="http://schemas.openxmlformats.org/officeDocument/2006/relationships/footer" Target="footer1.xml"/><Relationship Id="rId11" Type="http://schemas.openxmlformats.org/officeDocument/2006/relationships/endnotes" Target="endnotes.xml"/><Relationship Id="rId32" Type="http://schemas.openxmlformats.org/officeDocument/2006/relationships/image" Target="media/image13.png"/><Relationship Id="rId37" Type="http://schemas.openxmlformats.org/officeDocument/2006/relationships/image" Target="media/image17.jpeg"/><Relationship Id="rId53" Type="http://schemas.openxmlformats.org/officeDocument/2006/relationships/image" Target="media/image27.jpeg"/><Relationship Id="rId58" Type="http://schemas.openxmlformats.org/officeDocument/2006/relationships/image" Target="media/image29.jpeg"/><Relationship Id="rId74" Type="http://schemas.openxmlformats.org/officeDocument/2006/relationships/image" Target="media/image38.png"/><Relationship Id="rId79" Type="http://schemas.openxmlformats.org/officeDocument/2006/relationships/header" Target="header4.xml"/><Relationship Id="rId5" Type="http://schemas.openxmlformats.org/officeDocument/2006/relationships/customXml" Target="../customXml/item5.xml"/><Relationship Id="rId61" Type="http://schemas.openxmlformats.org/officeDocument/2006/relationships/hyperlink" Target="mailto:enquiries@climatechangeauthority.gov.au" TargetMode="External"/><Relationship Id="rId82" Type="http://schemas.openxmlformats.org/officeDocument/2006/relationships/theme" Target="theme/theme1.xml"/><Relationship Id="rId19" Type="http://schemas.openxmlformats.org/officeDocument/2006/relationships/image" Target="media/image5.jpeg"/><Relationship Id="rId14" Type="http://schemas.openxmlformats.org/officeDocument/2006/relationships/image" Target="media/image3.png"/><Relationship Id="rId22" Type="http://schemas.openxmlformats.org/officeDocument/2006/relationships/hyperlink" Target="http://creativecommons.org/licenses/by/3.0/au" TargetMode="External"/><Relationship Id="rId27" Type="http://schemas.openxmlformats.org/officeDocument/2006/relationships/image" Target="media/image10.jpeg"/><Relationship Id="rId30" Type="http://schemas.openxmlformats.org/officeDocument/2006/relationships/hyperlink" Target="https://www.climatechangeauthority.gov.au/about-authority/corporate-documents" TargetMode="External"/><Relationship Id="rId35" Type="http://schemas.openxmlformats.org/officeDocument/2006/relationships/image" Target="media/image15.jpeg"/><Relationship Id="rId43" Type="http://schemas.openxmlformats.org/officeDocument/2006/relationships/hyperlink" Target="https://www.apsacademy.gov.au/australian-public-service-framework-engagement-and-participation" TargetMode="External"/><Relationship Id="rId48" Type="http://schemas.openxmlformats.org/officeDocument/2006/relationships/image" Target="media/image26.png"/><Relationship Id="rId56" Type="http://schemas.openxmlformats.org/officeDocument/2006/relationships/hyperlink" Target="http://www.bom.gov.au/climate/change/" TargetMode="External"/><Relationship Id="rId64" Type="http://schemas.openxmlformats.org/officeDocument/2006/relationships/image" Target="media/image32.svg"/><Relationship Id="rId69" Type="http://schemas.openxmlformats.org/officeDocument/2006/relationships/image" Target="media/image37.svg"/><Relationship Id="rId77" Type="http://schemas.openxmlformats.org/officeDocument/2006/relationships/image" Target="media/image41.png"/><Relationship Id="rId8" Type="http://schemas.openxmlformats.org/officeDocument/2006/relationships/settings" Target="settings.xml"/><Relationship Id="rId51" Type="http://schemas.openxmlformats.org/officeDocument/2006/relationships/image" Target="media/image29.png"/><Relationship Id="rId72" Type="http://schemas.openxmlformats.org/officeDocument/2006/relationships/hyperlink" Target="mailto:enquiries@climatechangeauthority.gov.au" TargetMode="External"/><Relationship Id="rId80"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dochub/div/climateauthority/imageslibrary/Images/Legislative%20reviews.jpg" TargetMode="External"/><Relationship Id="rId25" Type="http://schemas.openxmlformats.org/officeDocument/2006/relationships/header" Target="header2.xml"/><Relationship Id="rId33" Type="http://schemas.microsoft.com/office/2007/relationships/hdphoto" Target="media/hdphoto1.wdp"/><Relationship Id="rId38" Type="http://schemas.openxmlformats.org/officeDocument/2006/relationships/image" Target="media/image18.jpeg"/><Relationship Id="rId46" Type="http://schemas.openxmlformats.org/officeDocument/2006/relationships/image" Target="media/image24.png"/><Relationship Id="rId59" Type="http://schemas.openxmlformats.org/officeDocument/2006/relationships/hyperlink" Target="http://www.climatechangeauthority.gov.au" TargetMode="External"/><Relationship Id="rId67" Type="http://schemas.openxmlformats.org/officeDocument/2006/relationships/image" Target="media/image35.svg"/><Relationship Id="rId20" Type="http://schemas.openxmlformats.org/officeDocument/2006/relationships/image" Target="media/image6.jpeg"/><Relationship Id="rId41" Type="http://schemas.openxmlformats.org/officeDocument/2006/relationships/image" Target="media/image21.jpeg"/><Relationship Id="rId54" Type="http://schemas.openxmlformats.org/officeDocument/2006/relationships/image" Target="media/image28.jpeg"/><Relationship Id="rId62" Type="http://schemas.openxmlformats.org/officeDocument/2006/relationships/hyperlink" Target="https://au.linkedin.com/company/climate-change-authority" TargetMode="External"/><Relationship Id="rId70" Type="http://schemas.openxmlformats.org/officeDocument/2006/relationships/hyperlink" Target="http://www.climatechangeauthority.gov.au" TargetMode="External"/><Relationship Id="rId75"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hyperlink" Target="https://www.climatechangeauthority.gov.au/sites/default/files/2020-09/Prospering%20in%20a%20low-emissions%20world.pdf" TargetMode="External"/><Relationship Id="rId36" Type="http://schemas.openxmlformats.org/officeDocument/2006/relationships/image" Target="media/image16.jpeg"/><Relationship Id="rId49" Type="http://schemas.openxmlformats.org/officeDocument/2006/relationships/image" Target="media/image27.png"/><Relationship Id="rId57" Type="http://schemas.openxmlformats.org/officeDocument/2006/relationships/hyperlink" Target="https://www.ipcc.ch/" TargetMode="External"/><Relationship Id="rId10" Type="http://schemas.openxmlformats.org/officeDocument/2006/relationships/footnotes" Target="footnotes.xml"/><Relationship Id="rId31" Type="http://schemas.openxmlformats.org/officeDocument/2006/relationships/image" Target="media/image12.jpeg"/><Relationship Id="rId44" Type="http://schemas.openxmlformats.org/officeDocument/2006/relationships/hyperlink" Target="https://iap2.org.au/" TargetMode="External"/><Relationship Id="rId52" Type="http://schemas.openxmlformats.org/officeDocument/2006/relationships/image" Target="media/image30.png"/><Relationship Id="rId60" Type="http://schemas.openxmlformats.org/officeDocument/2006/relationships/hyperlink" Target="mailto:" TargetMode="External"/><Relationship Id="rId65" Type="http://schemas.openxmlformats.org/officeDocument/2006/relationships/image" Target="media/image33.png"/><Relationship Id="rId73" Type="http://schemas.openxmlformats.org/officeDocument/2006/relationships/hyperlink" Target="https://au.linkedin.com/company/climate-change-authority" TargetMode="External"/><Relationship Id="rId78" Type="http://schemas.openxmlformats.org/officeDocument/2006/relationships/header" Target="header3.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4.jpeg"/><Relationship Id="rId39" Type="http://schemas.openxmlformats.org/officeDocument/2006/relationships/image" Target="media/image19.png"/><Relationship Id="rId34" Type="http://schemas.openxmlformats.org/officeDocument/2006/relationships/image" Target="media/image14.jpeg"/><Relationship Id="rId50" Type="http://schemas.openxmlformats.org/officeDocument/2006/relationships/image" Target="media/image28.png"/><Relationship Id="rId55" Type="http://schemas.openxmlformats.org/officeDocument/2006/relationships/hyperlink" Target="https://www.csiro.au/en/research/environmental-impacts/climate-change/climate-change-information" TargetMode="External"/><Relationship Id="rId76" Type="http://schemas.openxmlformats.org/officeDocument/2006/relationships/image" Target="media/image40.png"/><Relationship Id="rId7" Type="http://schemas.openxmlformats.org/officeDocument/2006/relationships/styles" Target="styles.xml"/><Relationship Id="rId71" Type="http://schemas.openxmlformats.org/officeDocument/2006/relationships/hyperlink" Target="mailto:"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8.png"/><Relationship Id="rId40" Type="http://schemas.openxmlformats.org/officeDocument/2006/relationships/image" Target="media/image20.jpeg"/><Relationship Id="rId45" Type="http://schemas.openxmlformats.org/officeDocument/2006/relationships/image" Target="media/image23.png"/><Relationship Id="rId66"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CCA">
      <a:dk1>
        <a:srgbClr val="000000"/>
      </a:dk1>
      <a:lt1>
        <a:srgbClr val="FFFFFF"/>
      </a:lt1>
      <a:dk2>
        <a:srgbClr val="143F55"/>
      </a:dk2>
      <a:lt2>
        <a:srgbClr val="007BB7"/>
      </a:lt2>
      <a:accent1>
        <a:srgbClr val="96C751"/>
      </a:accent1>
      <a:accent2>
        <a:srgbClr val="58BA75"/>
      </a:accent2>
      <a:accent3>
        <a:srgbClr val="10BFE8"/>
      </a:accent3>
      <a:accent4>
        <a:srgbClr val="0777A3"/>
      </a:accent4>
      <a:accent5>
        <a:srgbClr val="143F55"/>
      </a:accent5>
      <a:accent6>
        <a:srgbClr val="414042"/>
      </a:accent6>
      <a:hlink>
        <a:srgbClr val="0070AE"/>
      </a:hlink>
      <a:folHlink>
        <a:srgbClr val="551A8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adb9bed2e36e4a93af574aeb444da63e xmlns="a36bd50b-1532-4c22-b385-5c082c960938">
      <Terms xmlns="http://schemas.microsoft.com/office/infopath/2007/PartnerControls">
        <TermInfo xmlns="http://schemas.microsoft.com/office/infopath/2007/PartnerControls">
          <TermName>engagement</TermName>
          <TermId>b1273267-6861-4f02-bb97-415da2786182</TermId>
        </TermInfo>
      </Terms>
    </adb9bed2e36e4a93af574aeb444da63e>
    <n99e4c9942c6404eb103464a00e6097b xmlns="a36bd50b-1532-4c22-b385-5c082c960938">
      <Terms xmlns="http://schemas.microsoft.com/office/infopath/2007/PartnerControls">
        <TermInfo xmlns="http://schemas.microsoft.com/office/infopath/2007/PartnerControls">
          <TermName>2022</TermName>
          <TermId>4a777a70-2aa9-481e-a746-cca47d761c8e</TermId>
        </TermInfo>
      </Terms>
    </n99e4c9942c6404eb103464a00e6097b>
    <IconOverlay xmlns="http://schemas.microsoft.com/sharepoint/v4" xsi:nil="true"/>
    <pe2555c81638466f9eb614edb9ecde52 xmlns="a36bd50b-1532-4c22-b385-5c082c960938">
      <Terms xmlns="http://schemas.microsoft.com/office/infopath/2007/PartnerControls">
        <TermInfo xmlns="http://schemas.microsoft.com/office/infopath/2007/PartnerControls">
          <TermName>Charter</TermName>
          <TermId>e631ec3b-bbbc-4312-9a75-68dff23af69d</TermId>
        </TermInfo>
      </Terms>
    </pe2555c81638466f9eb614edb9ecde52>
    <aa25a1a23adf4c92a153145de6afe324 xmlns="a36bd50b-1532-4c22-b385-5c082c960938">
      <Terms xmlns="http://schemas.microsoft.com/office/infopath/2007/PartnerControls">
        <TermInfo xmlns="http://schemas.microsoft.com/office/infopath/2007/PartnerControls">
          <TermName>OFFICIAL</TermName>
          <TermId>6106d03b-a1a0-4e30-9d91-d5e9fb4314f9</TermId>
        </TermInfo>
      </Terms>
    </aa25a1a23adf4c92a153145de6afe324>
    <g7bcb40ba23249a78edca7d43a67c1c9 xmlns="a36bd50b-1532-4c22-b385-5c082c960938">
      <Terms xmlns="http://schemas.microsoft.com/office/infopath/2007/PartnerControls">
        <TermInfo xmlns="http://schemas.microsoft.com/office/infopath/2007/PartnerControls">
          <TermName>Process Design</TermName>
          <TermId>da30c009-52f9-4be5-be47-fa1a9c3fb50f</TermId>
        </TermInfo>
      </Terms>
    </g7bcb40ba23249a78edca7d43a67c1c9>
    <TaxCatchAll xmlns="a36bd50b-1532-4c22-b385-5c082c960938">
      <Value>7</Value>
      <Value>440</Value>
      <Value>302</Value>
      <Value>221</Value>
      <Value>259</Value>
    </TaxCatchAll>
    <Comments xmlns="http://schemas.microsoft.com/sharepoint/v3" xsi:nil="true"/>
    <_dlc_DocId xmlns="a36bd50b-1532-4c22-b385-5c082c960938" xsi:nil="true"/>
    <_dlc_DocIdUrl xmlns="a36bd50b-1532-4c22-b385-5c082c960938">
      <Url xsi:nil="true"/>
      <Description xsi:nil="true"/>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96D55852D93604AA440876A3B15BB43" ma:contentTypeVersion="14" ma:contentTypeDescription="Create a new document." ma:contentTypeScope="" ma:versionID="65275a4a2d40c400bfb81c951b79697e">
  <xsd:schema xmlns:xsd="http://www.w3.org/2001/XMLSchema" xmlns:xs="http://www.w3.org/2001/XMLSchema" xmlns:p="http://schemas.microsoft.com/office/2006/metadata/properties" xmlns:ns1="http://schemas.microsoft.com/sharepoint/v3" xmlns:ns2="a36bd50b-1532-4c22-b385-5c082c960938" xmlns:ns3="1163f4f9-692f-40b4-b1ce-ab809b5572aa" xmlns:ns4="http://schemas.microsoft.com/sharepoint/v4" targetNamespace="http://schemas.microsoft.com/office/2006/metadata/properties" ma:root="true" ma:fieldsID="9d74331d94ac2049c4516cba3757fb24" ns1:_="" ns2:_="" ns3:_="" ns4:_="">
    <xsd:import namespace="http://schemas.microsoft.com/sharepoint/v3"/>
    <xsd:import namespace="a36bd50b-1532-4c22-b385-5c082c960938"/>
    <xsd:import namespace="1163f4f9-692f-40b4-b1ce-ab809b5572a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3:SharedWithUsers"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36bd50b-1532-4c22-b385-5c082c96093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description="" ma:hidden="true" ma:list="{96a68bf9-5dab-4c66-910d-a7955f2e3ae5}" ma:internalName="TaxCatchAll" ma:showField="CatchAllData" ma:web="01bdaa01-5807-4828-8c99-6323bf09314b">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4ac3cb2d-9e18-4152-a41f-9163e72b54cd"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163f4f9-692f-40b4-b1ce-ab809b5572aa"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4"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DA40113C-02A2-44F7-9A77-B0DA36418869}">
  <ds:schemaRefs>
    <ds:schemaRef ds:uri="http://schemas.openxmlformats.org/officeDocument/2006/bibliography"/>
  </ds:schemaRefs>
</ds:datastoreItem>
</file>

<file path=customXml/itemProps2.xml><?xml version="1.0" encoding="utf-8"?>
<ds:datastoreItem xmlns:ds="http://schemas.openxmlformats.org/officeDocument/2006/customXml" ds:itemID="{7CEF4A07-BC51-4985-9F39-B086DBB8AACE}">
  <ds:schemaRefs>
    <ds:schemaRef ds:uri="http://www.w3.org/XML/1998/namespace"/>
    <ds:schemaRef ds:uri="http://schemas.microsoft.com/office/2006/documentManagement/types"/>
    <ds:schemaRef ds:uri="http://purl.org/dc/terms/"/>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1163f4f9-692f-40b4-b1ce-ab809b5572aa"/>
    <ds:schemaRef ds:uri="http://schemas.microsoft.com/sharepoint/v4"/>
    <ds:schemaRef ds:uri="a36bd50b-1532-4c22-b385-5c082c960938"/>
    <ds:schemaRef ds:uri="http://schemas.microsoft.com/sharepoint/v3"/>
    <ds:schemaRef ds:uri="http://purl.org/dc/dcmitype/"/>
  </ds:schemaRefs>
</ds:datastoreItem>
</file>

<file path=customXml/itemProps3.xml><?xml version="1.0" encoding="utf-8"?>
<ds:datastoreItem xmlns:ds="http://schemas.openxmlformats.org/officeDocument/2006/customXml" ds:itemID="{DD1834F1-08A0-4983-A6F5-AAF6F183C7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6bd50b-1532-4c22-b385-5c082c960938"/>
    <ds:schemaRef ds:uri="1163f4f9-692f-40b4-b1ce-ab809b5572aa"/>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E8DECA-15BA-4F1A-82D7-B0146CA2CFF1}">
  <ds:schemaRefs>
    <ds:schemaRef ds:uri="http://schemas.microsoft.com/sharepoint/v3/contenttype/forms"/>
  </ds:schemaRefs>
</ds:datastoreItem>
</file>

<file path=customXml/itemProps5.xml><?xml version="1.0" encoding="utf-8"?>
<ds:datastoreItem xmlns:ds="http://schemas.openxmlformats.org/officeDocument/2006/customXml" ds:itemID="{B1B07164-DC83-474F-A2AD-B93D603F797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968</TotalTime>
  <Pages>15</Pages>
  <Words>2460</Words>
  <Characters>14023</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Department of Industry, Innovation and Science</Company>
  <LinksUpToDate>false</LinksUpToDate>
  <CharactersWithSpaces>16451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Papandrea, Claudia</dc:creator>
  <cp:keywords/>
  <dc:description/>
  <cp:lastModifiedBy>Papandrea, Claudia</cp:lastModifiedBy>
  <cp:revision>55</cp:revision>
  <cp:lastPrinted>2023-05-19T02:16:00Z</cp:lastPrinted>
  <dcterms:created xsi:type="dcterms:W3CDTF">2023-02-07T00:10:00Z</dcterms:created>
  <dcterms:modified xsi:type="dcterms:W3CDTF">2023-05-19T02:16:00Z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0x010100896D55852D93604AA440876A3B15BB43</vt:lpwstr>
  </property>
  <property fmtid="{D5CDD505-2E9C-101B-9397-08002B2CF9AE}" pid="3" name="DocHub_Year">
    <vt:lpwstr>302;#2022|4a777a70-2aa9-481e-a746-cca47d761c8e</vt:lpwstr>
  </property>
  <property fmtid="{D5CDD505-2E9C-101B-9397-08002B2CF9AE}" pid="4" name="DocHub_DocumentType">
    <vt:lpwstr>259;#Charter|e631ec3b-bbbc-4312-9a75-68dff23af69d</vt:lpwstr>
  </property>
  <property fmtid="{D5CDD505-2E9C-101B-9397-08002B2CF9AE}" pid="5" name="DocHub_SecurityClassification">
    <vt:lpwstr>7;#OFFICIAL|6106d03b-a1a0-4e30-9d91-d5e9fb4314f9</vt:lpwstr>
  </property>
  <property fmtid="{D5CDD505-2E9C-101B-9397-08002B2CF9AE}" pid="6" name="DocHub_Keywords">
    <vt:lpwstr>221;#engagement|b1273267-6861-4f02-bb97-415da2786182</vt:lpwstr>
  </property>
  <property fmtid="{D5CDD505-2E9C-101B-9397-08002B2CF9AE}" pid="7" name="DocHub_WorkActivity">
    <vt:lpwstr>440;#Process Design|da30c009-52f9-4be5-be47-fa1a9c3fb50f</vt:lpwstr>
  </property>
</Properties>
</file>