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72"/>
        </w:rPr>
      </w:pPr>
      <w:r>
        <w:rPr>
          <w:rFonts w:ascii="Times New Roman"/>
          <w:sz w:val="72"/>
        </w:rPr>
        <mc:AlternateContent>
          <mc:Choice Requires="wps">
            <w:drawing>
              <wp:anchor distT="0" distB="0" distL="0" distR="0" allowOverlap="1" layoutInCell="1" locked="0" behindDoc="1" simplePos="0" relativeHeight="487379968">
                <wp:simplePos x="0" y="0"/>
                <wp:positionH relativeFrom="page">
                  <wp:posOffset>12064</wp:posOffset>
                </wp:positionH>
                <wp:positionV relativeFrom="page">
                  <wp:posOffset>12064</wp:posOffset>
                </wp:positionV>
                <wp:extent cx="7548880" cy="1068070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7548880" cy="10680700"/>
                        </a:xfrm>
                        <a:custGeom>
                          <a:avLst/>
                          <a:gdLst/>
                          <a:ahLst/>
                          <a:cxnLst/>
                          <a:rect l="l" t="t" r="r" b="b"/>
                          <a:pathLst>
                            <a:path w="7548880" h="10680700">
                              <a:moveTo>
                                <a:pt x="7548499" y="0"/>
                              </a:moveTo>
                              <a:lnTo>
                                <a:pt x="0" y="0"/>
                              </a:lnTo>
                              <a:lnTo>
                                <a:pt x="0" y="10680319"/>
                              </a:lnTo>
                              <a:lnTo>
                                <a:pt x="7548499" y="10680319"/>
                              </a:lnTo>
                              <a:lnTo>
                                <a:pt x="7548499" y="0"/>
                              </a:lnTo>
                              <a:close/>
                            </a:path>
                          </a:pathLst>
                        </a:custGeom>
                        <a:solidFill>
                          <a:srgbClr val="123D53"/>
                        </a:solidFill>
                      </wps:spPr>
                      <wps:bodyPr wrap="square" lIns="0" tIns="0" rIns="0" bIns="0" rtlCol="0">
                        <a:prstTxWarp prst="textNoShape">
                          <a:avLst/>
                        </a:prstTxWarp>
                        <a:noAutofit/>
                      </wps:bodyPr>
                    </wps:wsp>
                  </a:graphicData>
                </a:graphic>
              </wp:anchor>
            </w:drawing>
          </mc:Choice>
          <mc:Fallback>
            <w:pict>
              <v:rect style="position:absolute;margin-left:.95pt;margin-top:.949983pt;width:594.37pt;height:840.97pt;mso-position-horizontal-relative:page;mso-position-vertical-relative:page;z-index:-15936512" id="docshape1" filled="true" fillcolor="#123d53" stroked="false">
                <v:fill type="solid"/>
                <w10:wrap type="none"/>
              </v:rect>
            </w:pict>
          </mc:Fallback>
        </mc:AlternateContent>
      </w:r>
      <w:r>
        <w:rPr>
          <w:rFonts w:ascii="Times New Roman"/>
          <w:sz w:val="72"/>
        </w:rPr>
        <mc:AlternateContent>
          <mc:Choice Requires="wps">
            <w:drawing>
              <wp:anchor distT="0" distB="0" distL="0" distR="0" allowOverlap="1" layoutInCell="1" locked="0" behindDoc="1" simplePos="0" relativeHeight="487380480">
                <wp:simplePos x="0" y="0"/>
                <wp:positionH relativeFrom="page">
                  <wp:posOffset>0</wp:posOffset>
                </wp:positionH>
                <wp:positionV relativeFrom="page">
                  <wp:posOffset>5714</wp:posOffset>
                </wp:positionV>
                <wp:extent cx="7567295" cy="10693400"/>
                <wp:effectExtent l="0" t="0" r="0" b="0"/>
                <wp:wrapNone/>
                <wp:docPr id="2" name="Group 2"/>
                <wp:cNvGraphicFramePr>
                  <a:graphicFrameLocks/>
                </wp:cNvGraphicFramePr>
                <a:graphic>
                  <a:graphicData uri="http://schemas.microsoft.com/office/word/2010/wordprocessingGroup">
                    <wpg:wgp>
                      <wpg:cNvPr id="2" name="Group 2"/>
                      <wpg:cNvGrpSpPr/>
                      <wpg:grpSpPr>
                        <a:xfrm>
                          <a:off x="0" y="0"/>
                          <a:ext cx="7567295" cy="10693400"/>
                          <a:chExt cx="7567295" cy="10693400"/>
                        </a:xfrm>
                      </wpg:grpSpPr>
                      <wps:wsp>
                        <wps:cNvPr id="3" name="Graphic 3"/>
                        <wps:cNvSpPr/>
                        <wps:spPr>
                          <a:xfrm>
                            <a:off x="12064" y="6350"/>
                            <a:ext cx="7548880" cy="10680700"/>
                          </a:xfrm>
                          <a:custGeom>
                            <a:avLst/>
                            <a:gdLst/>
                            <a:ahLst/>
                            <a:cxnLst/>
                            <a:rect l="l" t="t" r="r" b="b"/>
                            <a:pathLst>
                              <a:path w="7548880" h="10680700">
                                <a:moveTo>
                                  <a:pt x="0" y="10680319"/>
                                </a:moveTo>
                                <a:lnTo>
                                  <a:pt x="0" y="0"/>
                                </a:lnTo>
                                <a:lnTo>
                                  <a:pt x="7548499" y="0"/>
                                </a:lnTo>
                              </a:path>
                            </a:pathLst>
                          </a:custGeom>
                          <a:ln w="12700">
                            <a:solidFill>
                              <a:srgbClr val="042333"/>
                            </a:solidFill>
                            <a:prstDash val="solid"/>
                          </a:ln>
                        </wps:spPr>
                        <wps:bodyPr wrap="square" lIns="0" tIns="0" rIns="0" bIns="0" rtlCol="0">
                          <a:prstTxWarp prst="textNoShape">
                            <a:avLst/>
                          </a:prstTxWarp>
                          <a:noAutofit/>
                        </wps:bodyPr>
                      </wps:wsp>
                      <wps:wsp>
                        <wps:cNvPr id="4" name="Graphic 4"/>
                        <wps:cNvSpPr/>
                        <wps:spPr>
                          <a:xfrm>
                            <a:off x="0" y="6152302"/>
                            <a:ext cx="3943350" cy="4534535"/>
                          </a:xfrm>
                          <a:custGeom>
                            <a:avLst/>
                            <a:gdLst/>
                            <a:ahLst/>
                            <a:cxnLst/>
                            <a:rect l="l" t="t" r="r" b="b"/>
                            <a:pathLst>
                              <a:path w="3943350" h="4534535">
                                <a:moveTo>
                                  <a:pt x="1304925" y="0"/>
                                </a:moveTo>
                                <a:lnTo>
                                  <a:pt x="1256456" y="430"/>
                                </a:lnTo>
                                <a:lnTo>
                                  <a:pt x="1208199" y="1716"/>
                                </a:lnTo>
                                <a:lnTo>
                                  <a:pt x="1160162" y="3849"/>
                                </a:lnTo>
                                <a:lnTo>
                                  <a:pt x="1112351" y="6824"/>
                                </a:lnTo>
                                <a:lnTo>
                                  <a:pt x="1064774" y="10633"/>
                                </a:lnTo>
                                <a:lnTo>
                                  <a:pt x="1017439" y="15267"/>
                                </a:lnTo>
                                <a:lnTo>
                                  <a:pt x="970353" y="20721"/>
                                </a:lnTo>
                                <a:lnTo>
                                  <a:pt x="923524" y="26985"/>
                                </a:lnTo>
                                <a:lnTo>
                                  <a:pt x="876959" y="34054"/>
                                </a:lnTo>
                                <a:lnTo>
                                  <a:pt x="830665" y="41920"/>
                                </a:lnTo>
                                <a:lnTo>
                                  <a:pt x="784650" y="50575"/>
                                </a:lnTo>
                                <a:lnTo>
                                  <a:pt x="738921" y="60012"/>
                                </a:lnTo>
                                <a:lnTo>
                                  <a:pt x="693486" y="70224"/>
                                </a:lnTo>
                                <a:lnTo>
                                  <a:pt x="648352" y="81203"/>
                                </a:lnTo>
                                <a:lnTo>
                                  <a:pt x="603527" y="92943"/>
                                </a:lnTo>
                                <a:lnTo>
                                  <a:pt x="559018" y="105435"/>
                                </a:lnTo>
                                <a:lnTo>
                                  <a:pt x="514833" y="118672"/>
                                </a:lnTo>
                                <a:lnTo>
                                  <a:pt x="470979" y="132647"/>
                                </a:lnTo>
                                <a:lnTo>
                                  <a:pt x="427463" y="147353"/>
                                </a:lnTo>
                                <a:lnTo>
                                  <a:pt x="384293" y="162782"/>
                                </a:lnTo>
                                <a:lnTo>
                                  <a:pt x="341477" y="178927"/>
                                </a:lnTo>
                                <a:lnTo>
                                  <a:pt x="299021" y="195781"/>
                                </a:lnTo>
                                <a:lnTo>
                                  <a:pt x="256934" y="213336"/>
                                </a:lnTo>
                                <a:lnTo>
                                  <a:pt x="215223" y="231585"/>
                                </a:lnTo>
                                <a:lnTo>
                                  <a:pt x="173894" y="250520"/>
                                </a:lnTo>
                                <a:lnTo>
                                  <a:pt x="132957" y="270135"/>
                                </a:lnTo>
                                <a:lnTo>
                                  <a:pt x="92417" y="290421"/>
                                </a:lnTo>
                                <a:lnTo>
                                  <a:pt x="52283" y="311372"/>
                                </a:lnTo>
                                <a:lnTo>
                                  <a:pt x="12562" y="332980"/>
                                </a:lnTo>
                                <a:lnTo>
                                  <a:pt x="0" y="340095"/>
                                </a:lnTo>
                                <a:lnTo>
                                  <a:pt x="0" y="4534366"/>
                                </a:lnTo>
                                <a:lnTo>
                                  <a:pt x="3071677" y="4534366"/>
                                </a:lnTo>
                                <a:lnTo>
                                  <a:pt x="3072685" y="4533483"/>
                                </a:lnTo>
                                <a:lnTo>
                                  <a:pt x="3105841" y="4503447"/>
                                </a:lnTo>
                                <a:lnTo>
                                  <a:pt x="3138473" y="4472863"/>
                                </a:lnTo>
                                <a:lnTo>
                                  <a:pt x="3170572" y="4441740"/>
                                </a:lnTo>
                                <a:lnTo>
                                  <a:pt x="3202132" y="4410085"/>
                                </a:lnTo>
                                <a:lnTo>
                                  <a:pt x="3233144" y="4377905"/>
                                </a:lnTo>
                                <a:lnTo>
                                  <a:pt x="3263602" y="4345208"/>
                                </a:lnTo>
                                <a:lnTo>
                                  <a:pt x="3293498" y="4312000"/>
                                </a:lnTo>
                                <a:lnTo>
                                  <a:pt x="3322824" y="4278289"/>
                                </a:lnTo>
                                <a:lnTo>
                                  <a:pt x="3351574" y="4244083"/>
                                </a:lnTo>
                                <a:lnTo>
                                  <a:pt x="3379739" y="4209389"/>
                                </a:lnTo>
                                <a:lnTo>
                                  <a:pt x="3407312" y="4174214"/>
                                </a:lnTo>
                                <a:lnTo>
                                  <a:pt x="3434286" y="4138566"/>
                                </a:lnTo>
                                <a:lnTo>
                                  <a:pt x="3460653" y="4102451"/>
                                </a:lnTo>
                                <a:lnTo>
                                  <a:pt x="3486406" y="4065878"/>
                                </a:lnTo>
                                <a:lnTo>
                                  <a:pt x="3511537" y="4028854"/>
                                </a:lnTo>
                                <a:lnTo>
                                  <a:pt x="3536039" y="3991385"/>
                                </a:lnTo>
                                <a:lnTo>
                                  <a:pt x="3559905" y="3953480"/>
                                </a:lnTo>
                                <a:lnTo>
                                  <a:pt x="3583127" y="3915145"/>
                                </a:lnTo>
                                <a:lnTo>
                                  <a:pt x="3605697" y="3876389"/>
                                </a:lnTo>
                                <a:lnTo>
                                  <a:pt x="3627608" y="3837217"/>
                                </a:lnTo>
                                <a:lnTo>
                                  <a:pt x="3648853" y="3797639"/>
                                </a:lnTo>
                                <a:lnTo>
                                  <a:pt x="3669424" y="3757660"/>
                                </a:lnTo>
                                <a:lnTo>
                                  <a:pt x="3689314" y="3717289"/>
                                </a:lnTo>
                                <a:lnTo>
                                  <a:pt x="3708515" y="3676533"/>
                                </a:lnTo>
                                <a:lnTo>
                                  <a:pt x="3727020" y="3635398"/>
                                </a:lnTo>
                                <a:lnTo>
                                  <a:pt x="3744821" y="3593894"/>
                                </a:lnTo>
                                <a:lnTo>
                                  <a:pt x="3761911" y="3552026"/>
                                </a:lnTo>
                                <a:lnTo>
                                  <a:pt x="3778283" y="3509802"/>
                                </a:lnTo>
                                <a:lnTo>
                                  <a:pt x="3793928" y="3467229"/>
                                </a:lnTo>
                                <a:lnTo>
                                  <a:pt x="3808841" y="3424316"/>
                                </a:lnTo>
                                <a:lnTo>
                                  <a:pt x="3823012" y="3381069"/>
                                </a:lnTo>
                                <a:lnTo>
                                  <a:pt x="3836435" y="3337495"/>
                                </a:lnTo>
                                <a:lnTo>
                                  <a:pt x="3849102" y="3293602"/>
                                </a:lnTo>
                                <a:lnTo>
                                  <a:pt x="3861006" y="3249397"/>
                                </a:lnTo>
                                <a:lnTo>
                                  <a:pt x="3872140" y="3204888"/>
                                </a:lnTo>
                                <a:lnTo>
                                  <a:pt x="3882495" y="3160082"/>
                                </a:lnTo>
                                <a:lnTo>
                                  <a:pt x="3892064" y="3114986"/>
                                </a:lnTo>
                                <a:lnTo>
                                  <a:pt x="3900841" y="3069608"/>
                                </a:lnTo>
                                <a:lnTo>
                                  <a:pt x="3908817" y="3023955"/>
                                </a:lnTo>
                                <a:lnTo>
                                  <a:pt x="3915985" y="2978034"/>
                                </a:lnTo>
                                <a:lnTo>
                                  <a:pt x="3922338" y="2931853"/>
                                </a:lnTo>
                                <a:lnTo>
                                  <a:pt x="3927868" y="2885418"/>
                                </a:lnTo>
                                <a:lnTo>
                                  <a:pt x="3932567" y="2838738"/>
                                </a:lnTo>
                                <a:lnTo>
                                  <a:pt x="3936429" y="2791820"/>
                                </a:lnTo>
                                <a:lnTo>
                                  <a:pt x="3939445" y="2744671"/>
                                </a:lnTo>
                                <a:lnTo>
                                  <a:pt x="3941609" y="2697299"/>
                                </a:lnTo>
                                <a:lnTo>
                                  <a:pt x="3942913" y="2649710"/>
                                </a:lnTo>
                                <a:lnTo>
                                  <a:pt x="3943350" y="2601912"/>
                                </a:lnTo>
                                <a:lnTo>
                                  <a:pt x="3942913" y="2554114"/>
                                </a:lnTo>
                                <a:lnTo>
                                  <a:pt x="3941609" y="2506525"/>
                                </a:lnTo>
                                <a:lnTo>
                                  <a:pt x="3939445" y="2459153"/>
                                </a:lnTo>
                                <a:lnTo>
                                  <a:pt x="3936429" y="2412004"/>
                                </a:lnTo>
                                <a:lnTo>
                                  <a:pt x="3932567" y="2365086"/>
                                </a:lnTo>
                                <a:lnTo>
                                  <a:pt x="3927868" y="2318406"/>
                                </a:lnTo>
                                <a:lnTo>
                                  <a:pt x="3922338" y="2271971"/>
                                </a:lnTo>
                                <a:lnTo>
                                  <a:pt x="3915985" y="2225790"/>
                                </a:lnTo>
                                <a:lnTo>
                                  <a:pt x="3908817" y="2179869"/>
                                </a:lnTo>
                                <a:lnTo>
                                  <a:pt x="3900841" y="2134216"/>
                                </a:lnTo>
                                <a:lnTo>
                                  <a:pt x="3892064" y="2088838"/>
                                </a:lnTo>
                                <a:lnTo>
                                  <a:pt x="3882495" y="2043742"/>
                                </a:lnTo>
                                <a:lnTo>
                                  <a:pt x="3872140" y="1998936"/>
                                </a:lnTo>
                                <a:lnTo>
                                  <a:pt x="3861006" y="1954427"/>
                                </a:lnTo>
                                <a:lnTo>
                                  <a:pt x="3849102" y="1910222"/>
                                </a:lnTo>
                                <a:lnTo>
                                  <a:pt x="3836435" y="1866329"/>
                                </a:lnTo>
                                <a:lnTo>
                                  <a:pt x="3823012" y="1822755"/>
                                </a:lnTo>
                                <a:lnTo>
                                  <a:pt x="3808841" y="1779508"/>
                                </a:lnTo>
                                <a:lnTo>
                                  <a:pt x="3793928" y="1736595"/>
                                </a:lnTo>
                                <a:lnTo>
                                  <a:pt x="3778283" y="1694022"/>
                                </a:lnTo>
                                <a:lnTo>
                                  <a:pt x="3761911" y="1651798"/>
                                </a:lnTo>
                                <a:lnTo>
                                  <a:pt x="3744821" y="1609930"/>
                                </a:lnTo>
                                <a:lnTo>
                                  <a:pt x="3727020" y="1568426"/>
                                </a:lnTo>
                                <a:lnTo>
                                  <a:pt x="3708515" y="1527291"/>
                                </a:lnTo>
                                <a:lnTo>
                                  <a:pt x="3689314" y="1486535"/>
                                </a:lnTo>
                                <a:lnTo>
                                  <a:pt x="3669424" y="1446164"/>
                                </a:lnTo>
                                <a:lnTo>
                                  <a:pt x="3648853" y="1406185"/>
                                </a:lnTo>
                                <a:lnTo>
                                  <a:pt x="3627608" y="1366607"/>
                                </a:lnTo>
                                <a:lnTo>
                                  <a:pt x="3605697" y="1327435"/>
                                </a:lnTo>
                                <a:lnTo>
                                  <a:pt x="3583127" y="1288679"/>
                                </a:lnTo>
                                <a:lnTo>
                                  <a:pt x="3559905" y="1250344"/>
                                </a:lnTo>
                                <a:lnTo>
                                  <a:pt x="3536039" y="1212439"/>
                                </a:lnTo>
                                <a:lnTo>
                                  <a:pt x="3511537" y="1174970"/>
                                </a:lnTo>
                                <a:lnTo>
                                  <a:pt x="3486406" y="1137946"/>
                                </a:lnTo>
                                <a:lnTo>
                                  <a:pt x="3460653" y="1101373"/>
                                </a:lnTo>
                                <a:lnTo>
                                  <a:pt x="3434286" y="1065258"/>
                                </a:lnTo>
                                <a:lnTo>
                                  <a:pt x="3407312" y="1029610"/>
                                </a:lnTo>
                                <a:lnTo>
                                  <a:pt x="3379739" y="994435"/>
                                </a:lnTo>
                                <a:lnTo>
                                  <a:pt x="3351574" y="959741"/>
                                </a:lnTo>
                                <a:lnTo>
                                  <a:pt x="3322824" y="925535"/>
                                </a:lnTo>
                                <a:lnTo>
                                  <a:pt x="3293498" y="891824"/>
                                </a:lnTo>
                                <a:lnTo>
                                  <a:pt x="3263602" y="858616"/>
                                </a:lnTo>
                                <a:lnTo>
                                  <a:pt x="3233144" y="825919"/>
                                </a:lnTo>
                                <a:lnTo>
                                  <a:pt x="3202132" y="793739"/>
                                </a:lnTo>
                                <a:lnTo>
                                  <a:pt x="3170572" y="762084"/>
                                </a:lnTo>
                                <a:lnTo>
                                  <a:pt x="3138473" y="730961"/>
                                </a:lnTo>
                                <a:lnTo>
                                  <a:pt x="3105841" y="700377"/>
                                </a:lnTo>
                                <a:lnTo>
                                  <a:pt x="3072685" y="670341"/>
                                </a:lnTo>
                                <a:lnTo>
                                  <a:pt x="3039011" y="640859"/>
                                </a:lnTo>
                                <a:lnTo>
                                  <a:pt x="3004827" y="611938"/>
                                </a:lnTo>
                                <a:lnTo>
                                  <a:pt x="2970141" y="583586"/>
                                </a:lnTo>
                                <a:lnTo>
                                  <a:pt x="2934960" y="555811"/>
                                </a:lnTo>
                                <a:lnTo>
                                  <a:pt x="2899292" y="528620"/>
                                </a:lnTo>
                                <a:lnTo>
                                  <a:pt x="2863143" y="502019"/>
                                </a:lnTo>
                                <a:lnTo>
                                  <a:pt x="2826522" y="476017"/>
                                </a:lnTo>
                                <a:lnTo>
                                  <a:pt x="2789436" y="450620"/>
                                </a:lnTo>
                                <a:lnTo>
                                  <a:pt x="2751891" y="425837"/>
                                </a:lnTo>
                                <a:lnTo>
                                  <a:pt x="2713897" y="401673"/>
                                </a:lnTo>
                                <a:lnTo>
                                  <a:pt x="2675460" y="378138"/>
                                </a:lnTo>
                                <a:lnTo>
                                  <a:pt x="2636587" y="355238"/>
                                </a:lnTo>
                                <a:lnTo>
                                  <a:pt x="2597287" y="332980"/>
                                </a:lnTo>
                                <a:lnTo>
                                  <a:pt x="2557566" y="311372"/>
                                </a:lnTo>
                                <a:lnTo>
                                  <a:pt x="2517432" y="290421"/>
                                </a:lnTo>
                                <a:lnTo>
                                  <a:pt x="2476892" y="270135"/>
                                </a:lnTo>
                                <a:lnTo>
                                  <a:pt x="2435955" y="250520"/>
                                </a:lnTo>
                                <a:lnTo>
                                  <a:pt x="2394626" y="231585"/>
                                </a:lnTo>
                                <a:lnTo>
                                  <a:pt x="2352915" y="213336"/>
                                </a:lnTo>
                                <a:lnTo>
                                  <a:pt x="2310828" y="195781"/>
                                </a:lnTo>
                                <a:lnTo>
                                  <a:pt x="2268372" y="178927"/>
                                </a:lnTo>
                                <a:lnTo>
                                  <a:pt x="2225556" y="162782"/>
                                </a:lnTo>
                                <a:lnTo>
                                  <a:pt x="2182386" y="147353"/>
                                </a:lnTo>
                                <a:lnTo>
                                  <a:pt x="2138870" y="132647"/>
                                </a:lnTo>
                                <a:lnTo>
                                  <a:pt x="2095016" y="118672"/>
                                </a:lnTo>
                                <a:lnTo>
                                  <a:pt x="2050831" y="105435"/>
                                </a:lnTo>
                                <a:lnTo>
                                  <a:pt x="2006322" y="92943"/>
                                </a:lnTo>
                                <a:lnTo>
                                  <a:pt x="1961497" y="81203"/>
                                </a:lnTo>
                                <a:lnTo>
                                  <a:pt x="1916363" y="70224"/>
                                </a:lnTo>
                                <a:lnTo>
                                  <a:pt x="1870928" y="60012"/>
                                </a:lnTo>
                                <a:lnTo>
                                  <a:pt x="1825199" y="50575"/>
                                </a:lnTo>
                                <a:lnTo>
                                  <a:pt x="1779184" y="41920"/>
                                </a:lnTo>
                                <a:lnTo>
                                  <a:pt x="1732890" y="34054"/>
                                </a:lnTo>
                                <a:lnTo>
                                  <a:pt x="1686325" y="26985"/>
                                </a:lnTo>
                                <a:lnTo>
                                  <a:pt x="1639496" y="20721"/>
                                </a:lnTo>
                                <a:lnTo>
                                  <a:pt x="1592410" y="15267"/>
                                </a:lnTo>
                                <a:lnTo>
                                  <a:pt x="1545075" y="10633"/>
                                </a:lnTo>
                                <a:lnTo>
                                  <a:pt x="1497498" y="6824"/>
                                </a:lnTo>
                                <a:lnTo>
                                  <a:pt x="1449687" y="3849"/>
                                </a:lnTo>
                                <a:lnTo>
                                  <a:pt x="1401650" y="1716"/>
                                </a:lnTo>
                                <a:lnTo>
                                  <a:pt x="1353393" y="430"/>
                                </a:lnTo>
                                <a:lnTo>
                                  <a:pt x="1304925" y="0"/>
                                </a:lnTo>
                                <a:close/>
                              </a:path>
                            </a:pathLst>
                          </a:custGeom>
                          <a:solidFill>
                            <a:srgbClr val="FC904D"/>
                          </a:solidFill>
                        </wps:spPr>
                        <wps:bodyPr wrap="square" lIns="0" tIns="0" rIns="0" bIns="0" rtlCol="0">
                          <a:prstTxWarp prst="textNoShape">
                            <a:avLst/>
                          </a:prstTxWarp>
                          <a:noAutofit/>
                        </wps:bodyPr>
                      </wps:wsp>
                      <pic:pic>
                        <pic:nvPicPr>
                          <pic:cNvPr id="5" name="Image 5" descr="P2#y2"/>
                          <pic:cNvPicPr/>
                        </pic:nvPicPr>
                        <pic:blipFill>
                          <a:blip r:embed="rId5" cstate="print"/>
                          <a:stretch>
                            <a:fillRect/>
                          </a:stretch>
                        </pic:blipFill>
                        <pic:spPr>
                          <a:xfrm>
                            <a:off x="0" y="6299631"/>
                            <a:ext cx="3676065" cy="4387037"/>
                          </a:xfrm>
                          <a:prstGeom prst="rect">
                            <a:avLst/>
                          </a:prstGeom>
                        </pic:spPr>
                      </pic:pic>
                      <wps:wsp>
                        <wps:cNvPr id="6" name="Graphic 6"/>
                        <wps:cNvSpPr/>
                        <wps:spPr>
                          <a:xfrm>
                            <a:off x="2142491" y="4108874"/>
                            <a:ext cx="5418455" cy="19050"/>
                          </a:xfrm>
                          <a:custGeom>
                            <a:avLst/>
                            <a:gdLst/>
                            <a:ahLst/>
                            <a:cxnLst/>
                            <a:rect l="l" t="t" r="r" b="b"/>
                            <a:pathLst>
                              <a:path w="5418455" h="19050">
                                <a:moveTo>
                                  <a:pt x="5418072" y="0"/>
                                </a:moveTo>
                                <a:lnTo>
                                  <a:pt x="0" y="0"/>
                                </a:lnTo>
                                <a:lnTo>
                                  <a:pt x="0" y="19050"/>
                                </a:lnTo>
                                <a:lnTo>
                                  <a:pt x="5418072" y="19050"/>
                                </a:lnTo>
                                <a:lnTo>
                                  <a:pt x="5418072" y="0"/>
                                </a:lnTo>
                                <a:close/>
                              </a:path>
                            </a:pathLst>
                          </a:custGeom>
                          <a:solidFill>
                            <a:srgbClr val="FC904D"/>
                          </a:solidFill>
                        </wps:spPr>
                        <wps:bodyPr wrap="square" lIns="0" tIns="0" rIns="0" bIns="0" rtlCol="0">
                          <a:prstTxWarp prst="textNoShape">
                            <a:avLst/>
                          </a:prstTxWarp>
                          <a:noAutofit/>
                        </wps:bodyPr>
                      </wps:wsp>
                      <pic:pic>
                        <pic:nvPicPr>
                          <pic:cNvPr id="7" name="Image 7" descr="P2#y4"/>
                          <pic:cNvPicPr/>
                        </pic:nvPicPr>
                        <pic:blipFill>
                          <a:blip r:embed="rId6" cstate="print"/>
                          <a:stretch>
                            <a:fillRect/>
                          </a:stretch>
                        </pic:blipFill>
                        <pic:spPr>
                          <a:xfrm>
                            <a:off x="5347335" y="9557181"/>
                            <a:ext cx="1942464" cy="822312"/>
                          </a:xfrm>
                          <a:prstGeom prst="rect">
                            <a:avLst/>
                          </a:prstGeom>
                        </pic:spPr>
                      </pic:pic>
                    </wpg:wgp>
                  </a:graphicData>
                </a:graphic>
              </wp:anchor>
            </w:drawing>
          </mc:Choice>
          <mc:Fallback>
            <w:pict>
              <v:group style="position:absolute;margin-left:0pt;margin-top:.449983pt;width:595.85pt;height:842pt;mso-position-horizontal-relative:page;mso-position-vertical-relative:page;z-index:-15936000" id="docshapegroup2" coordorigin="0,9" coordsize="11917,16840">
                <v:shape style="position:absolute;left:19;top:19;width:11888;height:16820" id="docshape3" coordorigin="19,19" coordsize="11888,16820" path="m19,16838l19,19,11906,19e" filled="false" stroked="true" strokeweight="1pt" strokecolor="#042333">
                  <v:path arrowok="t"/>
                  <v:stroke dashstyle="solid"/>
                </v:shape>
                <v:shape style="position:absolute;left:0;top:9697;width:6210;height:7141" id="docshape4" coordorigin="0,9698" coordsize="6210,7141" path="m2055,9698l1979,9698,1903,9700,1827,9704,1752,9708,1677,9714,1602,9722,1528,9730,1454,9740,1381,9751,1308,9764,1236,9777,1164,9792,1092,9808,1021,9826,950,9844,880,9864,811,9885,742,9907,673,9930,605,9954,538,9979,471,10006,405,10034,339,10062,274,10092,209,10123,146,10155,82,10188,20,10222,0,10233,0,16838,4837,16838,4839,16837,4891,16790,4942,16742,4993,16693,5043,16643,5092,16592,5140,16541,5187,16488,5233,16435,5278,16381,5322,16327,5366,16271,5408,16215,5450,16158,5490,16101,5530,16042,5569,15983,5606,15924,5643,15863,5678,15802,5713,15741,5746,15678,5779,15615,5810,15552,5840,15487,5869,15423,5897,15357,5924,15291,5950,15225,5975,15158,5998,15090,6020,15022,6042,14954,6062,14884,6080,14815,6098,14745,6114,14674,6129,14603,6143,14532,6156,14460,6167,14387,6177,14315,6186,14242,6193,14168,6199,14094,6204,14020,6207,13945,6209,13870,6210,13795,6209,13720,6207,13645,6204,13570,6199,13496,6193,13422,6186,13349,6177,13276,6167,13203,6156,13131,6143,13059,6129,12987,6114,12916,6098,12846,6080,12776,6062,12706,6042,12637,6020,12568,5998,12500,5975,12432,5950,12365,5924,12299,5897,12233,5869,12168,5840,12103,5810,12039,5779,11975,5746,11912,5713,11850,5678,11788,5643,11727,5606,11667,5569,11607,5530,11548,5490,11490,5450,11432,5408,11375,5366,11319,5322,11264,5278,11209,5233,11155,5187,11102,5140,11050,5092,10998,5043,10948,4993,10898,4942,10849,4891,10801,4839,10753,4786,10707,4732,10661,4677,10617,4622,10573,4566,10530,4509,10488,4451,10447,4393,10407,4334,10368,4274,10330,4213,10293,4152,10257,4090,10222,4028,10188,3964,10155,3901,10123,3836,10092,3771,10062,3705,10034,3639,10006,3572,9979,3505,9954,3437,9930,3368,9907,3299,9885,3230,9864,3160,9844,3089,9826,3018,9808,2946,9792,2874,9777,2802,9764,2729,9751,2656,9740,2582,9730,2508,9722,2433,9714,2358,9708,2283,9704,2207,9700,2131,9698,2055,9698xe" filled="true" fillcolor="#fc904d" stroked="false">
                  <v:path arrowok="t"/>
                  <v:fill type="solid"/>
                </v:shape>
                <v:shape style="position:absolute;left:0;top:9929;width:5790;height:6909" type="#_x0000_t75" id="docshape5" alt="P2#y2" stroked="false">
                  <v:imagedata r:id="rId5" o:title=""/>
                </v:shape>
                <v:rect style="position:absolute;left:3374;top:6479;width:8533;height:30" id="docshape6" filled="true" fillcolor="#fc904d" stroked="false">
                  <v:fill type="solid"/>
                </v:rect>
                <v:shape style="position:absolute;left:8421;top:15059;width:3059;height:1295" type="#_x0000_t75" id="docshape7" alt="P2#y4" stroked="false">
                  <v:imagedata r:id="rId6" o:title=""/>
                </v:shape>
                <w10:wrap type="none"/>
              </v:group>
            </w:pict>
          </mc:Fallback>
        </mc:AlternateContent>
      </w:r>
    </w:p>
    <w:p>
      <w:pPr>
        <w:pStyle w:val="BodyText"/>
        <w:spacing w:before="825"/>
        <w:rPr>
          <w:rFonts w:ascii="Times New Roman"/>
          <w:sz w:val="72"/>
        </w:rPr>
      </w:pPr>
    </w:p>
    <w:p>
      <w:pPr>
        <w:spacing w:before="0"/>
        <w:ind w:left="2634" w:right="0" w:firstLine="0"/>
        <w:jc w:val="left"/>
        <w:rPr>
          <w:b/>
          <w:sz w:val="72"/>
        </w:rPr>
      </w:pPr>
      <w:r>
        <w:rPr>
          <w:b/>
          <w:color w:val="FFFFFF"/>
          <w:spacing w:val="-2"/>
          <w:sz w:val="72"/>
        </w:rPr>
        <w:t>Misinformation:</w:t>
      </w:r>
    </w:p>
    <w:p>
      <w:pPr>
        <w:spacing w:before="1"/>
        <w:ind w:left="2634" w:right="0" w:firstLine="0"/>
        <w:jc w:val="left"/>
        <w:rPr>
          <w:b/>
          <w:sz w:val="72"/>
        </w:rPr>
      </w:pPr>
      <w:r>
        <w:rPr>
          <w:b/>
          <w:color w:val="FFFFFF"/>
          <w:sz w:val="72"/>
        </w:rPr>
        <w:t>A</w:t>
      </w:r>
      <w:r>
        <w:rPr>
          <w:b/>
          <w:color w:val="FFFFFF"/>
          <w:spacing w:val="-31"/>
          <w:sz w:val="72"/>
        </w:rPr>
        <w:t> </w:t>
      </w:r>
      <w:r>
        <w:rPr>
          <w:b/>
          <w:color w:val="FFFFFF"/>
          <w:sz w:val="72"/>
        </w:rPr>
        <w:t>climate</w:t>
      </w:r>
      <w:r>
        <w:rPr>
          <w:b/>
          <w:color w:val="FFFFFF"/>
          <w:spacing w:val="-31"/>
          <w:sz w:val="72"/>
        </w:rPr>
        <w:t> </w:t>
      </w:r>
      <w:r>
        <w:rPr>
          <w:b/>
          <w:color w:val="FFFFFF"/>
          <w:sz w:val="72"/>
        </w:rPr>
        <w:t>policy</w:t>
      </w:r>
      <w:r>
        <w:rPr>
          <w:b/>
          <w:color w:val="FFFFFF"/>
          <w:spacing w:val="-31"/>
          <w:sz w:val="72"/>
        </w:rPr>
        <w:t> </w:t>
      </w:r>
      <w:r>
        <w:rPr>
          <w:b/>
          <w:color w:val="FFFFFF"/>
          <w:spacing w:val="-4"/>
          <w:sz w:val="72"/>
        </w:rPr>
        <w:t>risk</w:t>
      </w:r>
    </w:p>
    <w:p>
      <w:pPr>
        <w:spacing w:before="485"/>
        <w:ind w:left="2627" w:right="0" w:firstLine="0"/>
        <w:jc w:val="left"/>
        <w:rPr>
          <w:sz w:val="40"/>
        </w:rPr>
      </w:pPr>
      <w:bookmarkStart w:name="Insights paper" w:id="1"/>
      <w:bookmarkEnd w:id="1"/>
      <w:r>
        <w:rPr/>
      </w:r>
      <w:r>
        <w:rPr>
          <w:color w:val="FFFFFF"/>
          <w:w w:val="105"/>
          <w:sz w:val="40"/>
        </w:rPr>
        <w:t>Insights</w:t>
      </w:r>
      <w:r>
        <w:rPr>
          <w:color w:val="FFFFFF"/>
          <w:spacing w:val="19"/>
          <w:w w:val="105"/>
          <w:sz w:val="40"/>
        </w:rPr>
        <w:t> </w:t>
      </w:r>
      <w:r>
        <w:rPr>
          <w:color w:val="FFFFFF"/>
          <w:spacing w:val="-4"/>
          <w:w w:val="105"/>
          <w:sz w:val="40"/>
        </w:rPr>
        <w:t>paper</w:t>
      </w:r>
    </w:p>
    <w:p>
      <w:pPr>
        <w:spacing w:before="245"/>
        <w:ind w:left="2627" w:right="0" w:firstLine="0"/>
        <w:jc w:val="left"/>
        <w:rPr>
          <w:sz w:val="24"/>
        </w:rPr>
      </w:pPr>
      <w:r>
        <w:rPr>
          <w:color w:val="FFFFFF"/>
          <w:w w:val="105"/>
          <w:sz w:val="24"/>
        </w:rPr>
        <w:t>August</w:t>
      </w:r>
      <w:r>
        <w:rPr>
          <w:color w:val="FFFFFF"/>
          <w:spacing w:val="-8"/>
          <w:w w:val="105"/>
          <w:sz w:val="24"/>
        </w:rPr>
        <w:t> </w:t>
      </w:r>
      <w:r>
        <w:rPr>
          <w:color w:val="FFFFFF"/>
          <w:spacing w:val="-4"/>
          <w:w w:val="105"/>
          <w:sz w:val="24"/>
        </w:rPr>
        <w:t>2026</w:t>
      </w:r>
    </w:p>
    <w:p>
      <w:pPr>
        <w:spacing w:after="0"/>
        <w:jc w:val="left"/>
        <w:rPr>
          <w:sz w:val="24"/>
        </w:rPr>
        <w:sectPr>
          <w:type w:val="continuous"/>
          <w:pgSz w:w="11910" w:h="16840"/>
          <w:pgMar w:top="1920" w:bottom="280" w:left="850" w:right="850"/>
        </w:sectPr>
      </w:pPr>
    </w:p>
    <w:p>
      <w:pPr>
        <w:pStyle w:val="Heading4"/>
      </w:pPr>
      <w:r>
        <w:rPr>
          <w:spacing w:val="-2"/>
          <w:w w:val="110"/>
        </w:rPr>
        <w:t>Ownership</w:t>
      </w:r>
    </w:p>
    <w:p>
      <w:pPr>
        <w:pStyle w:val="BodyText"/>
        <w:spacing w:line="278" w:lineRule="auto" w:before="202"/>
        <w:ind w:left="57"/>
      </w:pPr>
      <w:r>
        <w:rPr>
          <w:w w:val="105"/>
        </w:rPr>
        <w:t>Published</w:t>
      </w:r>
      <w:r>
        <w:rPr>
          <w:spacing w:val="-2"/>
          <w:w w:val="105"/>
        </w:rPr>
        <w:t> </w:t>
      </w:r>
      <w:r>
        <w:rPr>
          <w:w w:val="105"/>
        </w:rPr>
        <w:t>by the</w:t>
      </w:r>
      <w:r>
        <w:rPr>
          <w:spacing w:val="-4"/>
          <w:w w:val="105"/>
        </w:rPr>
        <w:t> </w:t>
      </w:r>
      <w:r>
        <w:rPr>
          <w:w w:val="105"/>
        </w:rPr>
        <w:t>Climate</w:t>
      </w:r>
      <w:r>
        <w:rPr>
          <w:spacing w:val="-2"/>
          <w:w w:val="105"/>
        </w:rPr>
        <w:t> </w:t>
      </w:r>
      <w:r>
        <w:rPr>
          <w:w w:val="105"/>
        </w:rPr>
        <w:t>Change</w:t>
      </w:r>
      <w:r>
        <w:rPr>
          <w:spacing w:val="-2"/>
          <w:w w:val="105"/>
        </w:rPr>
        <w:t> </w:t>
      </w:r>
      <w:r>
        <w:rPr>
          <w:w w:val="105"/>
        </w:rPr>
        <w:t>Authority </w:t>
      </w:r>
      <w:hyperlink r:id="rId7">
        <w:r>
          <w:rPr>
            <w:color w:val="467885"/>
            <w:spacing w:val="-2"/>
            <w:w w:val="105"/>
            <w:u w:val="single" w:color="467885"/>
          </w:rPr>
          <w:t>www.climatechangeauthority.gov.au</w:t>
        </w:r>
      </w:hyperlink>
    </w:p>
    <w:p>
      <w:pPr>
        <w:pStyle w:val="BodyText"/>
        <w:spacing w:line="429" w:lineRule="auto" w:before="162"/>
        <w:ind w:left="57" w:right="66"/>
      </w:pPr>
      <w:r>
        <w:rPr>
          <w:w w:val="105"/>
        </w:rPr>
        <w:t>Copyright</w:t>
      </w:r>
      <w:r>
        <w:rPr>
          <w:spacing w:val="-9"/>
          <w:w w:val="105"/>
        </w:rPr>
        <w:t> </w:t>
      </w:r>
      <w:r>
        <w:rPr>
          <w:w w:val="105"/>
        </w:rPr>
        <w:t>©</w:t>
      </w:r>
      <w:r>
        <w:rPr>
          <w:spacing w:val="-10"/>
          <w:w w:val="105"/>
        </w:rPr>
        <w:t> </w:t>
      </w:r>
      <w:r>
        <w:rPr>
          <w:w w:val="105"/>
        </w:rPr>
        <w:t>Commonwealth</w:t>
      </w:r>
      <w:r>
        <w:rPr>
          <w:spacing w:val="-7"/>
          <w:w w:val="105"/>
        </w:rPr>
        <w:t> </w:t>
      </w:r>
      <w:r>
        <w:rPr>
          <w:w w:val="105"/>
        </w:rPr>
        <w:t>of</w:t>
      </w:r>
      <w:r>
        <w:rPr>
          <w:spacing w:val="-9"/>
          <w:w w:val="105"/>
        </w:rPr>
        <w:t> </w:t>
      </w:r>
      <w:r>
        <w:rPr>
          <w:w w:val="105"/>
        </w:rPr>
        <w:t>Australia</w:t>
      </w:r>
      <w:r>
        <w:rPr>
          <w:spacing w:val="-10"/>
          <w:w w:val="105"/>
        </w:rPr>
        <w:t> </w:t>
      </w:r>
      <w:r>
        <w:rPr>
          <w:w w:val="105"/>
        </w:rPr>
        <w:t>2026 ISBN:</w:t>
      </w:r>
      <w:r>
        <w:rPr>
          <w:spacing w:val="-10"/>
          <w:w w:val="105"/>
        </w:rPr>
        <w:t> </w:t>
      </w:r>
      <w:r>
        <w:rPr>
          <w:w w:val="105"/>
        </w:rPr>
        <w:t>978-1-7641783-7-2</w:t>
      </w:r>
    </w:p>
    <w:p>
      <w:pPr>
        <w:pStyle w:val="Heading4"/>
        <w:spacing w:line="253" w:lineRule="exact" w:before="0"/>
      </w:pPr>
      <w:r>
        <w:rPr>
          <w:w w:val="110"/>
        </w:rPr>
        <w:t>Creative</w:t>
      </w:r>
      <w:r>
        <w:rPr>
          <w:spacing w:val="1"/>
          <w:w w:val="110"/>
        </w:rPr>
        <w:t> </w:t>
      </w:r>
      <w:r>
        <w:rPr>
          <w:w w:val="110"/>
        </w:rPr>
        <w:t>commons</w:t>
      </w:r>
      <w:r>
        <w:rPr>
          <w:spacing w:val="3"/>
          <w:w w:val="110"/>
        </w:rPr>
        <w:t> </w:t>
      </w:r>
      <w:r>
        <w:rPr>
          <w:spacing w:val="-2"/>
          <w:w w:val="110"/>
        </w:rPr>
        <w:t>licence</w:t>
      </w:r>
    </w:p>
    <w:p>
      <w:pPr>
        <w:pStyle w:val="BodyText"/>
        <w:spacing w:before="11"/>
        <w:rPr>
          <w:b/>
          <w:sz w:val="14"/>
        </w:rPr>
      </w:pPr>
      <w:r>
        <w:rPr>
          <w:b/>
          <w:sz w:val="14"/>
        </w:rPr>
        <w:drawing>
          <wp:anchor distT="0" distB="0" distL="0" distR="0" allowOverlap="1" layoutInCell="1" locked="0" behindDoc="1" simplePos="0" relativeHeight="487588864">
            <wp:simplePos x="0" y="0"/>
            <wp:positionH relativeFrom="page">
              <wp:posOffset>575945</wp:posOffset>
            </wp:positionH>
            <wp:positionV relativeFrom="paragraph">
              <wp:posOffset>130755</wp:posOffset>
            </wp:positionV>
            <wp:extent cx="2754979" cy="966977"/>
            <wp:effectExtent l="0" t="0" r="0" b="0"/>
            <wp:wrapTopAndBottom/>
            <wp:docPr id="8" name="Image 8" descr="With the exception of (a) the Climate Change Authority photos and graphics; (b) content supplied by third parties; (c) content otherwise labelled, copyright in this publication is licensed under a Creative ommons BY Attribution 4.0 International licence.  "/>
            <wp:cNvGraphicFramePr>
              <a:graphicFrameLocks/>
            </wp:cNvGraphicFramePr>
            <a:graphic>
              <a:graphicData uri="http://schemas.openxmlformats.org/drawingml/2006/picture">
                <pic:pic>
                  <pic:nvPicPr>
                    <pic:cNvPr id="8" name="Image 8" descr="With the exception of (a) the Climate Change Authority photos and graphics; (b) content supplied by third parties; (c) content otherwise labelled, copyright in this publication is licensed under a Creative ommons BY Attribution 4.0 International licence.  "/>
                    <pic:cNvPicPr/>
                  </pic:nvPicPr>
                  <pic:blipFill>
                    <a:blip r:embed="rId8" cstate="print"/>
                    <a:stretch>
                      <a:fillRect/>
                    </a:stretch>
                  </pic:blipFill>
                  <pic:spPr>
                    <a:xfrm>
                      <a:off x="0" y="0"/>
                      <a:ext cx="2754979" cy="966977"/>
                    </a:xfrm>
                    <a:prstGeom prst="rect">
                      <a:avLst/>
                    </a:prstGeom>
                  </pic:spPr>
                </pic:pic>
              </a:graphicData>
            </a:graphic>
          </wp:anchor>
        </w:drawing>
      </w:r>
    </w:p>
    <w:p>
      <w:pPr>
        <w:pStyle w:val="BodyText"/>
        <w:spacing w:line="278" w:lineRule="auto" w:before="206"/>
        <w:ind w:left="57"/>
      </w:pPr>
      <w:r>
        <w:rPr>
          <w:w w:val="105"/>
        </w:rPr>
        <w:t>With the exception of (a) the Climate Change Authority</w:t>
      </w:r>
      <w:r>
        <w:rPr>
          <w:spacing w:val="-4"/>
          <w:w w:val="105"/>
        </w:rPr>
        <w:t> </w:t>
      </w:r>
      <w:r>
        <w:rPr>
          <w:w w:val="105"/>
        </w:rPr>
        <w:t>photos</w:t>
      </w:r>
      <w:r>
        <w:rPr>
          <w:spacing w:val="-7"/>
          <w:w w:val="105"/>
        </w:rPr>
        <w:t> </w:t>
      </w:r>
      <w:r>
        <w:rPr>
          <w:w w:val="105"/>
        </w:rPr>
        <w:t>and</w:t>
      </w:r>
      <w:r>
        <w:rPr>
          <w:spacing w:val="-8"/>
          <w:w w:val="105"/>
        </w:rPr>
        <w:t> </w:t>
      </w:r>
      <w:r>
        <w:rPr>
          <w:w w:val="105"/>
        </w:rPr>
        <w:t>graphics;</w:t>
      </w:r>
      <w:r>
        <w:rPr>
          <w:spacing w:val="-5"/>
          <w:w w:val="105"/>
        </w:rPr>
        <w:t> </w:t>
      </w:r>
      <w:r>
        <w:rPr>
          <w:w w:val="105"/>
        </w:rPr>
        <w:t>(b)</w:t>
      </w:r>
      <w:r>
        <w:rPr>
          <w:spacing w:val="-4"/>
          <w:w w:val="105"/>
        </w:rPr>
        <w:t> </w:t>
      </w:r>
      <w:r>
        <w:rPr>
          <w:w w:val="105"/>
        </w:rPr>
        <w:t>content</w:t>
      </w:r>
      <w:r>
        <w:rPr>
          <w:spacing w:val="-6"/>
          <w:w w:val="105"/>
        </w:rPr>
        <w:t> </w:t>
      </w:r>
      <w:r>
        <w:rPr>
          <w:w w:val="105"/>
        </w:rPr>
        <w:t>supplied by third parties; (c) content otherwise labelled, copyright in this publication is licensed under a Creative ommons BY Attribution 4.0 International </w:t>
      </w:r>
      <w:r>
        <w:rPr>
          <w:spacing w:val="-2"/>
          <w:w w:val="105"/>
        </w:rPr>
        <w:t>licence.</w:t>
      </w:r>
    </w:p>
    <w:p>
      <w:pPr>
        <w:pStyle w:val="Heading4"/>
        <w:spacing w:before="162"/>
      </w:pPr>
      <w:r>
        <w:rPr>
          <w:spacing w:val="-2"/>
          <w:w w:val="105"/>
        </w:rPr>
        <w:t>Attribution</w:t>
      </w:r>
    </w:p>
    <w:p>
      <w:pPr>
        <w:pStyle w:val="BodyText"/>
        <w:spacing w:line="278" w:lineRule="auto" w:before="202"/>
        <w:ind w:left="57" w:right="66"/>
      </w:pPr>
      <w:r>
        <w:rPr>
          <w:w w:val="105"/>
        </w:rPr>
        <w:t>Use</w:t>
      </w:r>
      <w:r>
        <w:rPr>
          <w:spacing w:val="-5"/>
          <w:w w:val="105"/>
        </w:rPr>
        <w:t> </w:t>
      </w:r>
      <w:r>
        <w:rPr>
          <w:w w:val="105"/>
        </w:rPr>
        <w:t>of</w:t>
      </w:r>
      <w:r>
        <w:rPr>
          <w:spacing w:val="-3"/>
          <w:w w:val="105"/>
        </w:rPr>
        <w:t> </w:t>
      </w:r>
      <w:r>
        <w:rPr>
          <w:w w:val="105"/>
        </w:rPr>
        <w:t>material</w:t>
      </w:r>
      <w:r>
        <w:rPr>
          <w:spacing w:val="-2"/>
          <w:w w:val="105"/>
        </w:rPr>
        <w:t> </w:t>
      </w:r>
      <w:r>
        <w:rPr>
          <w:w w:val="105"/>
        </w:rPr>
        <w:t>contained</w:t>
      </w:r>
      <w:r>
        <w:rPr>
          <w:spacing w:val="-5"/>
          <w:w w:val="105"/>
        </w:rPr>
        <w:t> </w:t>
      </w:r>
      <w:r>
        <w:rPr>
          <w:w w:val="105"/>
        </w:rPr>
        <w:t>in</w:t>
      </w:r>
      <w:r>
        <w:rPr>
          <w:spacing w:val="-1"/>
          <w:w w:val="105"/>
        </w:rPr>
        <w:t> </w:t>
      </w:r>
      <w:r>
        <w:rPr>
          <w:w w:val="105"/>
        </w:rPr>
        <w:t>this</w:t>
      </w:r>
      <w:r>
        <w:rPr>
          <w:spacing w:val="-1"/>
          <w:w w:val="105"/>
        </w:rPr>
        <w:t> </w:t>
      </w:r>
      <w:r>
        <w:rPr>
          <w:w w:val="105"/>
        </w:rPr>
        <w:t>publication</w:t>
      </w:r>
      <w:r>
        <w:rPr>
          <w:spacing w:val="-3"/>
          <w:w w:val="105"/>
        </w:rPr>
        <w:t> </w:t>
      </w:r>
      <w:r>
        <w:rPr>
          <w:w w:val="105"/>
        </w:rPr>
        <w:t>under a Creative Commons BY Attribution 4.0 International licence requires you to attribute the work (but not in any way that suggests that the Commonwealth endorses you or your use of the work). Provided you have not modifi ed or transformed the publication</w:t>
      </w:r>
    </w:p>
    <w:p>
      <w:pPr>
        <w:pStyle w:val="BodyText"/>
        <w:spacing w:line="278" w:lineRule="auto" w:before="164"/>
        <w:ind w:left="57"/>
      </w:pPr>
      <w:r>
        <w:rPr>
          <w:w w:val="105"/>
        </w:rPr>
        <w:t>in</w:t>
      </w:r>
      <w:r>
        <w:rPr>
          <w:spacing w:val="-3"/>
          <w:w w:val="105"/>
        </w:rPr>
        <w:t> </w:t>
      </w:r>
      <w:r>
        <w:rPr>
          <w:w w:val="105"/>
        </w:rPr>
        <w:t>any</w:t>
      </w:r>
      <w:r>
        <w:rPr>
          <w:spacing w:val="-1"/>
          <w:w w:val="105"/>
        </w:rPr>
        <w:t> </w:t>
      </w:r>
      <w:r>
        <w:rPr>
          <w:w w:val="105"/>
        </w:rPr>
        <w:t>way</w:t>
      </w:r>
      <w:r>
        <w:rPr>
          <w:spacing w:val="-1"/>
          <w:w w:val="105"/>
        </w:rPr>
        <w:t> </w:t>
      </w:r>
      <w:r>
        <w:rPr>
          <w:w w:val="105"/>
        </w:rPr>
        <w:t>including,</w:t>
      </w:r>
      <w:r>
        <w:rPr>
          <w:spacing w:val="-2"/>
          <w:w w:val="105"/>
        </w:rPr>
        <w:t> </w:t>
      </w:r>
      <w:r>
        <w:rPr>
          <w:w w:val="105"/>
        </w:rPr>
        <w:t>by</w:t>
      </w:r>
      <w:r>
        <w:rPr>
          <w:spacing w:val="-4"/>
          <w:w w:val="105"/>
        </w:rPr>
        <w:t> </w:t>
      </w:r>
      <w:r>
        <w:rPr>
          <w:w w:val="105"/>
        </w:rPr>
        <w:t>changing</w:t>
      </w:r>
      <w:r>
        <w:rPr>
          <w:spacing w:val="-3"/>
          <w:w w:val="105"/>
        </w:rPr>
        <w:t> </w:t>
      </w:r>
      <w:r>
        <w:rPr>
          <w:w w:val="105"/>
        </w:rPr>
        <w:t>text;</w:t>
      </w:r>
      <w:r>
        <w:rPr>
          <w:spacing w:val="-2"/>
          <w:w w:val="105"/>
        </w:rPr>
        <w:t> </w:t>
      </w:r>
      <w:r>
        <w:rPr>
          <w:w w:val="105"/>
        </w:rPr>
        <w:t>calculating percentage</w:t>
      </w:r>
      <w:r>
        <w:rPr>
          <w:spacing w:val="-4"/>
          <w:w w:val="105"/>
        </w:rPr>
        <w:t> </w:t>
      </w:r>
      <w:r>
        <w:rPr>
          <w:w w:val="105"/>
        </w:rPr>
        <w:t>changes;</w:t>
      </w:r>
      <w:r>
        <w:rPr>
          <w:spacing w:val="-6"/>
          <w:w w:val="105"/>
        </w:rPr>
        <w:t> </w:t>
      </w:r>
      <w:r>
        <w:rPr>
          <w:w w:val="105"/>
        </w:rPr>
        <w:t>graphing</w:t>
      </w:r>
      <w:r>
        <w:rPr>
          <w:spacing w:val="-4"/>
          <w:w w:val="105"/>
        </w:rPr>
        <w:t> </w:t>
      </w:r>
      <w:r>
        <w:rPr>
          <w:w w:val="105"/>
        </w:rPr>
        <w:t>or</w:t>
      </w:r>
      <w:r>
        <w:rPr>
          <w:spacing w:val="-4"/>
          <w:w w:val="105"/>
        </w:rPr>
        <w:t> </w:t>
      </w:r>
      <w:r>
        <w:rPr>
          <w:w w:val="105"/>
        </w:rPr>
        <w:t>charting</w:t>
      </w:r>
      <w:r>
        <w:rPr>
          <w:spacing w:val="-4"/>
          <w:w w:val="105"/>
        </w:rPr>
        <w:t> </w:t>
      </w:r>
      <w:r>
        <w:rPr>
          <w:w w:val="105"/>
        </w:rPr>
        <w:t>data;</w:t>
      </w:r>
      <w:r>
        <w:rPr>
          <w:spacing w:val="-6"/>
          <w:w w:val="105"/>
        </w:rPr>
        <w:t> </w:t>
      </w:r>
      <w:r>
        <w:rPr>
          <w:w w:val="105"/>
        </w:rPr>
        <w:t>or deriving new statistics from published Commonwealth statistics – then the Commonwealth prefers the</w:t>
      </w:r>
    </w:p>
    <w:p>
      <w:pPr>
        <w:pStyle w:val="BodyText"/>
        <w:spacing w:line="278" w:lineRule="auto" w:before="165"/>
        <w:ind w:left="57"/>
      </w:pPr>
      <w:r>
        <w:rPr>
          <w:w w:val="105"/>
        </w:rPr>
        <w:t>following</w:t>
      </w:r>
      <w:r>
        <w:rPr>
          <w:spacing w:val="-7"/>
          <w:w w:val="105"/>
        </w:rPr>
        <w:t> </w:t>
      </w:r>
      <w:r>
        <w:rPr>
          <w:w w:val="105"/>
        </w:rPr>
        <w:t>attribution:</w:t>
      </w:r>
      <w:r>
        <w:rPr>
          <w:spacing w:val="-9"/>
          <w:w w:val="105"/>
        </w:rPr>
        <w:t> </w:t>
      </w:r>
      <w:r>
        <w:rPr>
          <w:w w:val="105"/>
        </w:rPr>
        <w:t>Commonwealth</w:t>
      </w:r>
      <w:r>
        <w:rPr>
          <w:spacing w:val="-7"/>
          <w:w w:val="105"/>
        </w:rPr>
        <w:t> </w:t>
      </w:r>
      <w:r>
        <w:rPr>
          <w:w w:val="105"/>
        </w:rPr>
        <w:t>of</w:t>
      </w:r>
      <w:r>
        <w:rPr>
          <w:spacing w:val="-7"/>
          <w:w w:val="105"/>
        </w:rPr>
        <w:t> </w:t>
      </w:r>
      <w:r>
        <w:rPr>
          <w:w w:val="105"/>
        </w:rPr>
        <w:t>Australia (Climate Change Authority) 2025. Further information</w:t>
      </w:r>
      <w:r>
        <w:rPr>
          <w:spacing w:val="-4"/>
          <w:w w:val="105"/>
        </w:rPr>
        <w:t> </w:t>
      </w:r>
      <w:r>
        <w:rPr>
          <w:w w:val="105"/>
        </w:rPr>
        <w:t>on</w:t>
      </w:r>
      <w:r>
        <w:rPr>
          <w:spacing w:val="-2"/>
          <w:w w:val="105"/>
        </w:rPr>
        <w:t> </w:t>
      </w:r>
      <w:r>
        <w:rPr>
          <w:w w:val="105"/>
        </w:rPr>
        <w:t>the</w:t>
      </w:r>
      <w:r>
        <w:rPr>
          <w:spacing w:val="-4"/>
          <w:w w:val="105"/>
        </w:rPr>
        <w:t> </w:t>
      </w:r>
      <w:r>
        <w:rPr>
          <w:w w:val="105"/>
        </w:rPr>
        <w:t>licence</w:t>
      </w:r>
      <w:r>
        <w:rPr>
          <w:spacing w:val="-6"/>
          <w:w w:val="105"/>
        </w:rPr>
        <w:t> </w:t>
      </w:r>
      <w:r>
        <w:rPr>
          <w:w w:val="105"/>
        </w:rPr>
        <w:t>terms</w:t>
      </w:r>
      <w:r>
        <w:rPr>
          <w:spacing w:val="-2"/>
          <w:w w:val="105"/>
        </w:rPr>
        <w:t> </w:t>
      </w:r>
      <w:r>
        <w:rPr>
          <w:w w:val="105"/>
        </w:rPr>
        <w:t>is</w:t>
      </w:r>
      <w:r>
        <w:rPr>
          <w:spacing w:val="-4"/>
          <w:w w:val="105"/>
        </w:rPr>
        <w:t> </w:t>
      </w:r>
      <w:r>
        <w:rPr>
          <w:w w:val="105"/>
        </w:rPr>
        <w:t>available</w:t>
      </w:r>
      <w:r>
        <w:rPr>
          <w:spacing w:val="-4"/>
          <w:w w:val="105"/>
        </w:rPr>
        <w:t> </w:t>
      </w:r>
      <w:r>
        <w:rPr>
          <w:w w:val="105"/>
        </w:rPr>
        <w:t>from </w:t>
      </w:r>
      <w:hyperlink r:id="rId9">
        <w:r>
          <w:rPr>
            <w:color w:val="467885"/>
            <w:spacing w:val="-2"/>
            <w:w w:val="105"/>
            <w:u w:val="single" w:color="467885"/>
          </w:rPr>
          <w:t>https://creativecommons.org/licenses/by/4.0</w:t>
        </w:r>
      </w:hyperlink>
      <w:r>
        <w:rPr>
          <w:spacing w:val="-2"/>
          <w:w w:val="105"/>
          <w:u w:val="none"/>
        </w:rPr>
        <w:t>.</w:t>
      </w:r>
    </w:p>
    <w:p>
      <w:pPr>
        <w:pStyle w:val="Heading4"/>
      </w:pPr>
      <w:r>
        <w:rPr>
          <w:b w:val="0"/>
        </w:rPr>
        <w:br w:type="column"/>
      </w:r>
      <w:r>
        <w:rPr>
          <w:w w:val="105"/>
        </w:rPr>
        <w:t>Derivative</w:t>
      </w:r>
      <w:r>
        <w:rPr>
          <w:spacing w:val="10"/>
          <w:w w:val="110"/>
        </w:rPr>
        <w:t> </w:t>
      </w:r>
      <w:r>
        <w:rPr>
          <w:spacing w:val="-2"/>
          <w:w w:val="110"/>
        </w:rPr>
        <w:t>material</w:t>
      </w:r>
    </w:p>
    <w:p>
      <w:pPr>
        <w:pStyle w:val="BodyText"/>
        <w:spacing w:line="278" w:lineRule="auto" w:before="202"/>
        <w:ind w:left="57" w:right="74"/>
      </w:pPr>
      <w:r>
        <w:rPr>
          <w:w w:val="105"/>
        </w:rPr>
        <w:t>If you have modifi ed or transformed material contained in this publication, or derived new material from that material in any way, then the Commonwealth</w:t>
      </w:r>
      <w:r>
        <w:rPr>
          <w:spacing w:val="-1"/>
          <w:w w:val="105"/>
        </w:rPr>
        <w:t> </w:t>
      </w:r>
      <w:r>
        <w:rPr>
          <w:w w:val="105"/>
        </w:rPr>
        <w:t>prefers the</w:t>
      </w:r>
      <w:r>
        <w:rPr>
          <w:spacing w:val="-1"/>
          <w:w w:val="105"/>
        </w:rPr>
        <w:t> </w:t>
      </w:r>
      <w:r>
        <w:rPr>
          <w:w w:val="105"/>
        </w:rPr>
        <w:t>inclusion</w:t>
      </w:r>
      <w:r>
        <w:rPr>
          <w:spacing w:val="-1"/>
          <w:w w:val="105"/>
        </w:rPr>
        <w:t> </w:t>
      </w:r>
      <w:r>
        <w:rPr>
          <w:w w:val="105"/>
        </w:rPr>
        <w:t>of the</w:t>
      </w:r>
      <w:r>
        <w:rPr>
          <w:spacing w:val="-1"/>
          <w:w w:val="105"/>
        </w:rPr>
        <w:t> </w:t>
      </w:r>
      <w:r>
        <w:rPr>
          <w:w w:val="105"/>
        </w:rPr>
        <w:t>phrase ‘This</w:t>
      </w:r>
      <w:r>
        <w:rPr>
          <w:spacing w:val="-8"/>
          <w:w w:val="105"/>
        </w:rPr>
        <w:t> </w:t>
      </w:r>
      <w:r>
        <w:rPr>
          <w:w w:val="105"/>
        </w:rPr>
        <w:t>work</w:t>
      </w:r>
      <w:r>
        <w:rPr>
          <w:spacing w:val="-8"/>
          <w:w w:val="105"/>
        </w:rPr>
        <w:t> </w:t>
      </w:r>
      <w:r>
        <w:rPr>
          <w:w w:val="105"/>
        </w:rPr>
        <w:t>is</w:t>
      </w:r>
      <w:r>
        <w:rPr>
          <w:spacing w:val="-8"/>
          <w:w w:val="105"/>
        </w:rPr>
        <w:t> </w:t>
      </w:r>
      <w:r>
        <w:rPr>
          <w:w w:val="105"/>
        </w:rPr>
        <w:t>a</w:t>
      </w:r>
      <w:r>
        <w:rPr>
          <w:spacing w:val="-11"/>
          <w:w w:val="105"/>
        </w:rPr>
        <w:t> </w:t>
      </w:r>
      <w:r>
        <w:rPr>
          <w:w w:val="105"/>
        </w:rPr>
        <w:t>derivative</w:t>
      </w:r>
      <w:r>
        <w:rPr>
          <w:spacing w:val="-10"/>
          <w:w w:val="105"/>
        </w:rPr>
        <w:t> </w:t>
      </w:r>
      <w:r>
        <w:rPr>
          <w:w w:val="105"/>
        </w:rPr>
        <w:t>of’</w:t>
      </w:r>
      <w:r>
        <w:rPr>
          <w:spacing w:val="-8"/>
          <w:w w:val="105"/>
        </w:rPr>
        <w:t> </w:t>
      </w:r>
      <w:r>
        <w:rPr>
          <w:w w:val="105"/>
        </w:rPr>
        <w:t>prior</w:t>
      </w:r>
      <w:r>
        <w:rPr>
          <w:spacing w:val="-10"/>
          <w:w w:val="105"/>
        </w:rPr>
        <w:t> </w:t>
      </w:r>
      <w:r>
        <w:rPr>
          <w:w w:val="105"/>
        </w:rPr>
        <w:t>to</w:t>
      </w:r>
      <w:r>
        <w:rPr>
          <w:spacing w:val="-10"/>
          <w:w w:val="105"/>
        </w:rPr>
        <w:t> </w:t>
      </w:r>
      <w:r>
        <w:rPr>
          <w:w w:val="105"/>
        </w:rPr>
        <w:t>the</w:t>
      </w:r>
      <w:r>
        <w:rPr>
          <w:spacing w:val="-12"/>
          <w:w w:val="105"/>
        </w:rPr>
        <w:t> </w:t>
      </w:r>
      <w:r>
        <w:rPr>
          <w:w w:val="105"/>
        </w:rPr>
        <w:t>attribution.</w:t>
      </w:r>
    </w:p>
    <w:p>
      <w:pPr>
        <w:pStyle w:val="Heading4"/>
        <w:spacing w:before="162"/>
      </w:pPr>
      <w:r>
        <w:rPr>
          <w:w w:val="105"/>
        </w:rPr>
        <w:t>Third</w:t>
      </w:r>
      <w:r>
        <w:rPr>
          <w:spacing w:val="-3"/>
          <w:w w:val="105"/>
        </w:rPr>
        <w:t> </w:t>
      </w:r>
      <w:r>
        <w:rPr>
          <w:w w:val="105"/>
        </w:rPr>
        <w:t>party</w:t>
      </w:r>
      <w:r>
        <w:rPr>
          <w:spacing w:val="-3"/>
          <w:w w:val="105"/>
        </w:rPr>
        <w:t> </w:t>
      </w:r>
      <w:r>
        <w:rPr>
          <w:spacing w:val="-2"/>
          <w:w w:val="105"/>
        </w:rPr>
        <w:t>copyright</w:t>
      </w:r>
    </w:p>
    <w:p>
      <w:pPr>
        <w:pStyle w:val="BodyText"/>
        <w:spacing w:line="278" w:lineRule="auto" w:before="202"/>
        <w:ind w:left="57"/>
      </w:pPr>
      <w:r>
        <w:rPr>
          <w:w w:val="105"/>
        </w:rPr>
        <w:t>Wherever a third party holds copyright in material presented</w:t>
      </w:r>
      <w:r>
        <w:rPr>
          <w:spacing w:val="-3"/>
          <w:w w:val="105"/>
        </w:rPr>
        <w:t> </w:t>
      </w:r>
      <w:r>
        <w:rPr>
          <w:w w:val="105"/>
        </w:rPr>
        <w:t>in</w:t>
      </w:r>
      <w:r>
        <w:rPr>
          <w:spacing w:val="-3"/>
          <w:w w:val="105"/>
        </w:rPr>
        <w:t> </w:t>
      </w:r>
      <w:r>
        <w:rPr>
          <w:w w:val="105"/>
        </w:rPr>
        <w:t>this publication,</w:t>
      </w:r>
      <w:r>
        <w:rPr>
          <w:spacing w:val="-5"/>
          <w:w w:val="105"/>
        </w:rPr>
        <w:t> </w:t>
      </w:r>
      <w:r>
        <w:rPr>
          <w:w w:val="105"/>
        </w:rPr>
        <w:t>the</w:t>
      </w:r>
      <w:r>
        <w:rPr>
          <w:spacing w:val="-3"/>
          <w:w w:val="105"/>
        </w:rPr>
        <w:t> </w:t>
      </w:r>
      <w:r>
        <w:rPr>
          <w:w w:val="105"/>
        </w:rPr>
        <w:t>copyright</w:t>
      </w:r>
      <w:r>
        <w:rPr>
          <w:spacing w:val="-3"/>
          <w:w w:val="105"/>
        </w:rPr>
        <w:t> </w:t>
      </w:r>
      <w:r>
        <w:rPr>
          <w:w w:val="105"/>
        </w:rPr>
        <w:t>remains</w:t>
      </w:r>
    </w:p>
    <w:p>
      <w:pPr>
        <w:pStyle w:val="BodyText"/>
        <w:spacing w:before="161"/>
        <w:ind w:left="57"/>
      </w:pPr>
      <w:r>
        <w:rPr/>
        <w:t>with</w:t>
      </w:r>
      <w:r>
        <w:rPr>
          <w:spacing w:val="2"/>
        </w:rPr>
        <w:t> </w:t>
      </w:r>
      <w:r>
        <w:rPr/>
        <w:t>that </w:t>
      </w:r>
      <w:r>
        <w:rPr>
          <w:spacing w:val="-2"/>
        </w:rPr>
        <w:t>party.</w:t>
      </w:r>
    </w:p>
    <w:p>
      <w:pPr>
        <w:pStyle w:val="Heading4"/>
        <w:spacing w:before="202"/>
      </w:pPr>
      <w:r>
        <w:rPr>
          <w:spacing w:val="-2"/>
          <w:w w:val="115"/>
        </w:rPr>
        <w:t>Accessibility</w:t>
      </w:r>
    </w:p>
    <w:p>
      <w:pPr>
        <w:pStyle w:val="BodyText"/>
        <w:spacing w:line="278" w:lineRule="auto" w:before="202"/>
        <w:ind w:left="57" w:right="171"/>
      </w:pPr>
      <w:r>
        <w:rPr>
          <w:w w:val="105"/>
        </w:rPr>
        <w:t>The Climate Change Authority makes its</w:t>
      </w:r>
      <w:r>
        <w:rPr>
          <w:spacing w:val="40"/>
          <w:w w:val="105"/>
        </w:rPr>
        <w:t> </w:t>
      </w:r>
      <w:r>
        <w:rPr>
          <w:w w:val="105"/>
        </w:rPr>
        <w:t>documents and information available in accessible formats. If you or someone you know has trouble accessing this document, please contact us at: </w:t>
      </w:r>
      <w:hyperlink r:id="rId10">
        <w:r>
          <w:rPr>
            <w:color w:val="467885"/>
            <w:w w:val="105"/>
            <w:u w:val="single" w:color="467885"/>
          </w:rPr>
          <w:t>enquiries@climatechangeauthority.gov.au</w:t>
        </w:r>
      </w:hyperlink>
      <w:r>
        <w:rPr>
          <w:color w:val="467885"/>
          <w:spacing w:val="-12"/>
          <w:w w:val="105"/>
          <w:u w:val="none"/>
        </w:rPr>
        <w:t> </w:t>
      </w:r>
      <w:r>
        <w:rPr>
          <w:w w:val="105"/>
          <w:u w:val="none"/>
        </w:rPr>
        <w:t>or phone 1800 475 869.</w:t>
      </w:r>
    </w:p>
    <w:p>
      <w:pPr>
        <w:pStyle w:val="Heading4"/>
        <w:spacing w:before="163"/>
      </w:pPr>
      <w:r>
        <w:rPr>
          <w:w w:val="105"/>
        </w:rPr>
        <w:t>IMPORTANT</w:t>
      </w:r>
      <w:r>
        <w:rPr>
          <w:spacing w:val="15"/>
          <w:w w:val="105"/>
        </w:rPr>
        <w:t> </w:t>
      </w:r>
      <w:r>
        <w:rPr>
          <w:w w:val="105"/>
        </w:rPr>
        <w:t>NOTICE</w:t>
      </w:r>
      <w:r>
        <w:rPr>
          <w:spacing w:val="13"/>
          <w:w w:val="105"/>
        </w:rPr>
        <w:t> </w:t>
      </w:r>
      <w:r>
        <w:rPr>
          <w:w w:val="105"/>
        </w:rPr>
        <w:t>–</w:t>
      </w:r>
      <w:r>
        <w:rPr>
          <w:spacing w:val="21"/>
          <w:w w:val="105"/>
        </w:rPr>
        <w:t> </w:t>
      </w:r>
      <w:r>
        <w:rPr>
          <w:w w:val="105"/>
        </w:rPr>
        <w:t>PLEASE</w:t>
      </w:r>
      <w:r>
        <w:rPr>
          <w:spacing w:val="13"/>
          <w:w w:val="105"/>
        </w:rPr>
        <w:t> </w:t>
      </w:r>
      <w:r>
        <w:rPr>
          <w:spacing w:val="-4"/>
          <w:w w:val="105"/>
        </w:rPr>
        <w:t>READ</w:t>
      </w:r>
    </w:p>
    <w:p>
      <w:pPr>
        <w:pStyle w:val="BodyText"/>
        <w:spacing w:line="278" w:lineRule="auto" w:before="202"/>
        <w:ind w:left="57" w:right="74"/>
      </w:pPr>
      <w:r>
        <w:rPr>
          <w:w w:val="105"/>
        </w:rPr>
        <w:t>This document is produced to fulfi l the Climate Change Authority’s statutory role and is otherwise made</w:t>
      </w:r>
      <w:r>
        <w:rPr>
          <w:spacing w:val="-6"/>
          <w:w w:val="105"/>
        </w:rPr>
        <w:t> </w:t>
      </w:r>
      <w:r>
        <w:rPr>
          <w:w w:val="105"/>
        </w:rPr>
        <w:t>available</w:t>
      </w:r>
      <w:r>
        <w:rPr>
          <w:spacing w:val="-8"/>
          <w:w w:val="105"/>
        </w:rPr>
        <w:t> </w:t>
      </w:r>
      <w:r>
        <w:rPr>
          <w:w w:val="105"/>
        </w:rPr>
        <w:t>for</w:t>
      </w:r>
      <w:r>
        <w:rPr>
          <w:spacing w:val="-6"/>
          <w:w w:val="105"/>
        </w:rPr>
        <w:t> </w:t>
      </w:r>
      <w:r>
        <w:rPr>
          <w:w w:val="105"/>
        </w:rPr>
        <w:t>general</w:t>
      </w:r>
      <w:r>
        <w:rPr>
          <w:spacing w:val="-9"/>
          <w:w w:val="105"/>
        </w:rPr>
        <w:t> </w:t>
      </w:r>
      <w:r>
        <w:rPr>
          <w:w w:val="105"/>
        </w:rPr>
        <w:t>information</w:t>
      </w:r>
      <w:r>
        <w:rPr>
          <w:spacing w:val="-6"/>
          <w:w w:val="105"/>
        </w:rPr>
        <w:t> </w:t>
      </w:r>
      <w:r>
        <w:rPr>
          <w:w w:val="105"/>
        </w:rPr>
        <w:t>only.</w:t>
      </w:r>
      <w:r>
        <w:rPr>
          <w:spacing w:val="-8"/>
          <w:w w:val="105"/>
        </w:rPr>
        <w:t> </w:t>
      </w:r>
      <w:r>
        <w:rPr>
          <w:w w:val="105"/>
        </w:rPr>
        <w:t>It</w:t>
      </w:r>
      <w:r>
        <w:rPr>
          <w:spacing w:val="-6"/>
          <w:w w:val="105"/>
        </w:rPr>
        <w:t> </w:t>
      </w:r>
      <w:r>
        <w:rPr>
          <w:w w:val="105"/>
        </w:rPr>
        <w:t>does not represent a statement of the policy of the Commonwealth of Australia. This report does not constitute personal fi nancial, legal or other professional advice. Users should obtain any appropriate independent professional advice relevant to their particular circumstances. The Commonwealth and all persons acting for it preparing this report accept no liability for the accuracy of, or inferences from, the material contained in this publication, or for any action or omission as a result of any person’s or group’s interpretations, deductions, conclusions or actions in relying on this material. The Commonwealth is not liable for any loss caused, howsoever arising, from the use of, or reliance on, the information provided through this report.</w:t>
      </w:r>
    </w:p>
    <w:p>
      <w:pPr>
        <w:pStyle w:val="BodyText"/>
        <w:spacing w:after="0" w:line="278" w:lineRule="auto"/>
        <w:sectPr>
          <w:pgSz w:w="11910" w:h="16840"/>
          <w:pgMar w:top="1040" w:bottom="280" w:left="850" w:right="850"/>
          <w:cols w:num="2" w:equalWidth="0">
            <w:col w:w="4695" w:space="710"/>
            <w:col w:w="4805"/>
          </w:cols>
        </w:sectPr>
      </w:pPr>
    </w:p>
    <w:p>
      <w:pPr>
        <w:pStyle w:val="BodyText"/>
        <w:rPr>
          <w:sz w:val="40"/>
        </w:rPr>
      </w:pPr>
      <w:r>
        <w:rPr>
          <w:sz w:val="40"/>
        </w:rPr>
        <mc:AlternateContent>
          <mc:Choice Requires="wps">
            <w:drawing>
              <wp:anchor distT="0" distB="0" distL="0" distR="0" allowOverlap="1" layoutInCell="1" locked="0" behindDoc="1" simplePos="0" relativeHeight="487381504">
                <wp:simplePos x="0" y="0"/>
                <wp:positionH relativeFrom="page">
                  <wp:posOffset>0</wp:posOffset>
                </wp:positionH>
                <wp:positionV relativeFrom="page">
                  <wp:posOffset>0</wp:posOffset>
                </wp:positionV>
                <wp:extent cx="7560945" cy="10686415"/>
                <wp:effectExtent l="0" t="0" r="0" b="0"/>
                <wp:wrapNone/>
                <wp:docPr id="9" name="Group 9" descr="P25#y1"/>
                <wp:cNvGraphicFramePr>
                  <a:graphicFrameLocks/>
                </wp:cNvGraphicFramePr>
                <a:graphic>
                  <a:graphicData uri="http://schemas.microsoft.com/office/word/2010/wordprocessingGroup">
                    <wpg:wgp>
                      <wpg:cNvPr id="9" name="Group 9" descr="P25#y1"/>
                      <wpg:cNvGrpSpPr/>
                      <wpg:grpSpPr>
                        <a:xfrm>
                          <a:off x="0" y="0"/>
                          <a:ext cx="7560945" cy="10686415"/>
                          <a:chExt cx="7560945" cy="10686415"/>
                        </a:xfrm>
                      </wpg:grpSpPr>
                      <pic:pic>
                        <pic:nvPicPr>
                          <pic:cNvPr id="10" name="Image 10" descr="P25#y1"/>
                          <pic:cNvPicPr/>
                        </pic:nvPicPr>
                        <pic:blipFill>
                          <a:blip r:embed="rId11" cstate="print"/>
                          <a:stretch>
                            <a:fillRect/>
                          </a:stretch>
                        </pic:blipFill>
                        <pic:spPr>
                          <a:xfrm>
                            <a:off x="0" y="0"/>
                            <a:ext cx="7560564" cy="10686414"/>
                          </a:xfrm>
                          <a:prstGeom prst="rect">
                            <a:avLst/>
                          </a:prstGeom>
                        </pic:spPr>
                      </pic:pic>
                      <wps:wsp>
                        <wps:cNvPr id="11" name="Graphic 11"/>
                        <wps:cNvSpPr/>
                        <wps:spPr>
                          <a:xfrm>
                            <a:off x="1541780" y="3422434"/>
                            <a:ext cx="4660900" cy="3353435"/>
                          </a:xfrm>
                          <a:custGeom>
                            <a:avLst/>
                            <a:gdLst/>
                            <a:ahLst/>
                            <a:cxnLst/>
                            <a:rect l="l" t="t" r="r" b="b"/>
                            <a:pathLst>
                              <a:path w="4660900" h="3353435">
                                <a:moveTo>
                                  <a:pt x="4660900" y="0"/>
                                </a:moveTo>
                                <a:lnTo>
                                  <a:pt x="0" y="0"/>
                                </a:lnTo>
                                <a:lnTo>
                                  <a:pt x="0" y="3353435"/>
                                </a:lnTo>
                                <a:lnTo>
                                  <a:pt x="4660900" y="3353435"/>
                                </a:lnTo>
                                <a:lnTo>
                                  <a:pt x="4660900" y="0"/>
                                </a:lnTo>
                                <a:close/>
                              </a:path>
                            </a:pathLst>
                          </a:custGeom>
                          <a:solidFill>
                            <a:srgbClr val="145F82">
                              <a:alpha val="79998"/>
                            </a:srgbClr>
                          </a:solidFill>
                        </wps:spPr>
                        <wps:bodyPr wrap="square" lIns="0" tIns="0" rIns="0" bIns="0" rtlCol="0">
                          <a:prstTxWarp prst="textNoShape">
                            <a:avLst/>
                          </a:prstTxWarp>
                          <a:noAutofit/>
                        </wps:bodyPr>
                      </wps:wsp>
                    </wpg:wgp>
                  </a:graphicData>
                </a:graphic>
              </wp:anchor>
            </w:drawing>
          </mc:Choice>
          <mc:Fallback>
            <w:pict>
              <v:group style="position:absolute;margin-left:0pt;margin-top:-.000017pt;width:595.35pt;height:841.45pt;mso-position-horizontal-relative:page;mso-position-vertical-relative:page;z-index:-15934976" id="docshapegroup8" coordorigin="0,0" coordsize="11907,16829" alt="P25#y1">
                <v:shape style="position:absolute;left:0;top:0;width:11907;height:16829" type="#_x0000_t75" id="docshape9" alt="P25#y1" stroked="false">
                  <v:imagedata r:id="rId11" o:title=""/>
                </v:shape>
                <v:rect style="position:absolute;left:2428;top:5389;width:7340;height:5281" id="docshape10" filled="true" fillcolor="#145f82" stroked="false">
                  <v:fill opacity="52428f" type="solid"/>
                </v:rect>
                <w10:wrap type="none"/>
              </v:group>
            </w:pict>
          </mc:Fallback>
        </mc:AlternateContent>
      </w: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spacing w:before="226"/>
        <w:rPr>
          <w:sz w:val="40"/>
        </w:rPr>
      </w:pPr>
    </w:p>
    <w:p>
      <w:pPr>
        <w:spacing w:line="300" w:lineRule="auto" w:before="0"/>
        <w:ind w:left="1775" w:right="1483" w:hanging="1"/>
        <w:jc w:val="center"/>
        <w:rPr>
          <w:b/>
          <w:sz w:val="40"/>
        </w:rPr>
      </w:pPr>
      <w:r>
        <w:rPr>
          <w:b/>
          <w:color w:val="FFFFFF"/>
          <w:w w:val="110"/>
          <w:sz w:val="40"/>
        </w:rPr>
        <w:t>The Authority recognises the First Nations people of this land and their ongoing connection to culture and country. We acknowledge First Nations people as the Traditional Owners, Custodians and Lore Keepers of the world’s oldest living cultures, and pay our respects to their Elders.</w:t>
      </w:r>
    </w:p>
    <w:p>
      <w:pPr>
        <w:spacing w:after="0" w:line="300" w:lineRule="auto"/>
        <w:jc w:val="center"/>
        <w:rPr>
          <w:b/>
          <w:sz w:val="40"/>
        </w:rPr>
        <w:sectPr>
          <w:pgSz w:w="11910" w:h="16840"/>
          <w:pgMar w:top="1920" w:bottom="280" w:left="850" w:right="850"/>
        </w:sectPr>
      </w:pPr>
    </w:p>
    <w:p>
      <w:pPr>
        <w:pStyle w:val="Heading1"/>
      </w:pPr>
      <w:r>
        <w:rPr/>
        <mc:AlternateContent>
          <mc:Choice Requires="wps">
            <w:drawing>
              <wp:anchor distT="0" distB="0" distL="0" distR="0" allowOverlap="1" layoutInCell="1" locked="0" behindDoc="0" simplePos="0" relativeHeight="15730688">
                <wp:simplePos x="0" y="0"/>
                <wp:positionH relativeFrom="page">
                  <wp:posOffset>0</wp:posOffset>
                </wp:positionH>
                <wp:positionV relativeFrom="page">
                  <wp:posOffset>6182016</wp:posOffset>
                </wp:positionV>
                <wp:extent cx="7560945" cy="4510405"/>
                <wp:effectExtent l="0" t="0" r="0" b="0"/>
                <wp:wrapNone/>
                <wp:docPr id="12" name="Group 12"/>
                <wp:cNvGraphicFramePr>
                  <a:graphicFrameLocks/>
                </wp:cNvGraphicFramePr>
                <a:graphic>
                  <a:graphicData uri="http://schemas.microsoft.com/office/word/2010/wordprocessingGroup">
                    <wpg:wgp>
                      <wpg:cNvPr id="12" name="Group 12"/>
                      <wpg:cNvGrpSpPr/>
                      <wpg:grpSpPr>
                        <a:xfrm>
                          <a:off x="0" y="0"/>
                          <a:ext cx="7560945" cy="4510405"/>
                          <a:chExt cx="7560945" cy="4510405"/>
                        </a:xfrm>
                      </wpg:grpSpPr>
                      <wps:wsp>
                        <wps:cNvPr id="13" name="Graphic 13"/>
                        <wps:cNvSpPr/>
                        <wps:spPr>
                          <a:xfrm>
                            <a:off x="0" y="0"/>
                            <a:ext cx="7560945" cy="4510405"/>
                          </a:xfrm>
                          <a:custGeom>
                            <a:avLst/>
                            <a:gdLst/>
                            <a:ahLst/>
                            <a:cxnLst/>
                            <a:rect l="l" t="t" r="r" b="b"/>
                            <a:pathLst>
                              <a:path w="7560945" h="4510405">
                                <a:moveTo>
                                  <a:pt x="7560564" y="0"/>
                                </a:moveTo>
                                <a:lnTo>
                                  <a:pt x="0" y="0"/>
                                </a:lnTo>
                                <a:lnTo>
                                  <a:pt x="0" y="4510366"/>
                                </a:lnTo>
                                <a:lnTo>
                                  <a:pt x="7560564" y="4510366"/>
                                </a:lnTo>
                                <a:lnTo>
                                  <a:pt x="7560564" y="0"/>
                                </a:lnTo>
                                <a:close/>
                              </a:path>
                            </a:pathLst>
                          </a:custGeom>
                          <a:solidFill>
                            <a:srgbClr val="FC904D"/>
                          </a:solidFill>
                        </wps:spPr>
                        <wps:bodyPr wrap="square" lIns="0" tIns="0" rIns="0" bIns="0" rtlCol="0">
                          <a:prstTxWarp prst="textNoShape">
                            <a:avLst/>
                          </a:prstTxWarp>
                          <a:noAutofit/>
                        </wps:bodyPr>
                      </wps:wsp>
                      <pic:pic>
                        <pic:nvPicPr>
                          <pic:cNvPr id="14" name="Image 14" descr="P38#y2"/>
                          <pic:cNvPicPr/>
                        </pic:nvPicPr>
                        <pic:blipFill>
                          <a:blip r:embed="rId12" cstate="print"/>
                          <a:stretch>
                            <a:fillRect/>
                          </a:stretch>
                        </pic:blipFill>
                        <pic:spPr>
                          <a:xfrm>
                            <a:off x="0" y="166370"/>
                            <a:ext cx="7560564" cy="4310185"/>
                          </a:xfrm>
                          <a:prstGeom prst="rect">
                            <a:avLst/>
                          </a:prstGeom>
                        </pic:spPr>
                      </pic:pic>
                    </wpg:wgp>
                  </a:graphicData>
                </a:graphic>
              </wp:anchor>
            </w:drawing>
          </mc:Choice>
          <mc:Fallback>
            <w:pict>
              <v:group style="position:absolute;margin-left:0pt;margin-top:486.77298pt;width:595.35pt;height:355.15pt;mso-position-horizontal-relative:page;mso-position-vertical-relative:page;z-index:15730688" id="docshapegroup11" coordorigin="0,9735" coordsize="11907,7103">
                <v:rect style="position:absolute;left:0;top:9735;width:11907;height:7103" id="docshape12" filled="true" fillcolor="#fc904d" stroked="false">
                  <v:fill type="solid"/>
                </v:rect>
                <v:shape style="position:absolute;left:0;top:9997;width:11907;height:6788" type="#_x0000_t75" id="docshape13" alt="P38#y2" stroked="false">
                  <v:imagedata r:id="rId12" o:title=""/>
                </v:shape>
                <w10:wrap type="none"/>
              </v:group>
            </w:pict>
          </mc:Fallback>
        </mc:AlternateContent>
      </w:r>
      <w:bookmarkStart w:name="Table of Contents" w:id="2"/>
      <w:bookmarkEnd w:id="2"/>
      <w:r>
        <w:rPr>
          <w:b w:val="0"/>
        </w:rPr>
      </w:r>
      <w:r>
        <w:rPr>
          <w:color w:val="00679F"/>
        </w:rPr>
        <w:t>Table</w:t>
      </w:r>
      <w:r>
        <w:rPr>
          <w:color w:val="00679F"/>
          <w:spacing w:val="4"/>
        </w:rPr>
        <w:t>  </w:t>
      </w:r>
      <w:r>
        <w:rPr>
          <w:color w:val="00679F"/>
        </w:rPr>
        <w:t>of</w:t>
      </w:r>
      <w:r>
        <w:rPr>
          <w:color w:val="00679F"/>
          <w:spacing w:val="4"/>
        </w:rPr>
        <w:t>  </w:t>
      </w:r>
      <w:r>
        <w:rPr>
          <w:color w:val="00679F"/>
          <w:spacing w:val="-2"/>
        </w:rPr>
        <w:t>Contents</w:t>
      </w:r>
    </w:p>
    <w:sdt>
      <w:sdtPr>
        <w:docPartObj>
          <w:docPartGallery w:val="Table of Contents"/>
          <w:docPartUnique/>
        </w:docPartObj>
      </w:sdtPr>
      <w:sdtEndPr/>
      <w:sdtContent>
        <w:p>
          <w:pPr>
            <w:pStyle w:val="TOC1"/>
            <w:tabs>
              <w:tab w:pos="9412" w:val="right" w:leader="dot"/>
            </w:tabs>
            <w:spacing w:before="359"/>
          </w:pPr>
          <w:hyperlink w:history="true" w:anchor="_bookmark0">
            <w:r>
              <w:rPr>
                <w:spacing w:val="-2"/>
                <w:w w:val="110"/>
              </w:rPr>
              <w:t>Purpose</w:t>
            </w:r>
            <w:r>
              <w:rPr/>
              <w:tab/>
            </w:r>
            <w:r>
              <w:rPr>
                <w:spacing w:val="-10"/>
                <w:w w:val="110"/>
              </w:rPr>
              <w:t>3</w:t>
            </w:r>
          </w:hyperlink>
        </w:p>
        <w:p>
          <w:pPr>
            <w:pStyle w:val="TOC2"/>
            <w:tabs>
              <w:tab w:pos="9413" w:val="right" w:leader="dot"/>
            </w:tabs>
            <w:spacing w:before="164"/>
            <w:rPr>
              <w:b w:val="0"/>
            </w:rPr>
          </w:pPr>
          <w:hyperlink w:history="true" w:anchor="_bookmark2">
            <w:r>
              <w:rPr/>
              <w:t>Climate</w:t>
            </w:r>
            <w:r>
              <w:rPr>
                <w:spacing w:val="-6"/>
              </w:rPr>
              <w:t> </w:t>
            </w:r>
            <w:r>
              <w:rPr/>
              <w:t>and</w:t>
            </w:r>
            <w:r>
              <w:rPr>
                <w:spacing w:val="-5"/>
              </w:rPr>
              <w:t> </w:t>
            </w:r>
            <w:r>
              <w:rPr/>
              <w:t>energy</w:t>
            </w:r>
            <w:r>
              <w:rPr>
                <w:spacing w:val="-4"/>
              </w:rPr>
              <w:t> </w:t>
            </w:r>
            <w:r>
              <w:rPr/>
              <w:t>misinformation</w:t>
            </w:r>
            <w:r>
              <w:rPr>
                <w:spacing w:val="-6"/>
              </w:rPr>
              <w:t> </w:t>
            </w:r>
            <w:r>
              <w:rPr/>
              <w:t>state</w:t>
            </w:r>
            <w:r>
              <w:rPr>
                <w:spacing w:val="-7"/>
              </w:rPr>
              <w:t> </w:t>
            </w:r>
            <w:r>
              <w:rPr/>
              <w:t>of</w:t>
            </w:r>
            <w:r>
              <w:rPr>
                <w:spacing w:val="-4"/>
              </w:rPr>
              <w:t> play</w:t>
            </w:r>
            <w:r>
              <w:rPr/>
              <w:tab/>
            </w:r>
            <w:r>
              <w:rPr>
                <w:b w:val="0"/>
                <w:spacing w:val="-10"/>
              </w:rPr>
              <w:t>3</w:t>
            </w:r>
          </w:hyperlink>
        </w:p>
        <w:p>
          <w:pPr>
            <w:pStyle w:val="TOC2"/>
            <w:tabs>
              <w:tab w:pos="9413" w:val="right" w:leader="dot"/>
            </w:tabs>
            <w:rPr>
              <w:b w:val="0"/>
            </w:rPr>
          </w:pPr>
          <w:hyperlink w:history="true" w:anchor="_bookmark5">
            <w:r>
              <w:rPr/>
              <w:t>Misinformation</w:t>
            </w:r>
            <w:r>
              <w:rPr>
                <w:spacing w:val="-8"/>
              </w:rPr>
              <w:t> </w:t>
            </w:r>
            <w:r>
              <w:rPr/>
              <w:t>narratives</w:t>
            </w:r>
            <w:r>
              <w:rPr>
                <w:spacing w:val="-8"/>
              </w:rPr>
              <w:t> </w:t>
            </w:r>
            <w:r>
              <w:rPr/>
              <w:t>now</w:t>
            </w:r>
            <w:r>
              <w:rPr>
                <w:spacing w:val="-5"/>
              </w:rPr>
              <w:t> </w:t>
            </w:r>
            <w:r>
              <w:rPr/>
              <w:t>focus</w:t>
            </w:r>
            <w:r>
              <w:rPr>
                <w:spacing w:val="-6"/>
              </w:rPr>
              <w:t> </w:t>
            </w:r>
            <w:r>
              <w:rPr/>
              <w:t>on</w:t>
            </w:r>
            <w:r>
              <w:rPr>
                <w:spacing w:val="-7"/>
              </w:rPr>
              <w:t> </w:t>
            </w:r>
            <w:r>
              <w:rPr/>
              <w:t>disruption,</w:t>
            </w:r>
            <w:r>
              <w:rPr>
                <w:spacing w:val="-5"/>
              </w:rPr>
              <w:t> </w:t>
            </w:r>
            <w:r>
              <w:rPr/>
              <w:t>not</w:t>
            </w:r>
            <w:r>
              <w:rPr>
                <w:spacing w:val="-6"/>
              </w:rPr>
              <w:t> </w:t>
            </w:r>
            <w:r>
              <w:rPr>
                <w:spacing w:val="-2"/>
              </w:rPr>
              <w:t>denial</w:t>
            </w:r>
            <w:r>
              <w:rPr/>
              <w:tab/>
            </w:r>
            <w:r>
              <w:rPr>
                <w:b w:val="0"/>
                <w:spacing w:val="-10"/>
              </w:rPr>
              <w:t>3</w:t>
            </w:r>
          </w:hyperlink>
        </w:p>
        <w:p>
          <w:pPr>
            <w:pStyle w:val="TOC1"/>
            <w:tabs>
              <w:tab w:pos="9412" w:val="right" w:leader="dot"/>
            </w:tabs>
            <w:spacing w:before="156"/>
          </w:pPr>
          <w:hyperlink w:history="true" w:anchor="_bookmark7">
            <w:r>
              <w:rPr>
                <w:w w:val="105"/>
              </w:rPr>
              <w:t>Misinformation</w:t>
            </w:r>
            <w:r>
              <w:rPr>
                <w:spacing w:val="22"/>
                <w:w w:val="105"/>
              </w:rPr>
              <w:t> </w:t>
            </w:r>
            <w:r>
              <w:rPr>
                <w:w w:val="105"/>
              </w:rPr>
              <w:t>narratives</w:t>
            </w:r>
            <w:r>
              <w:rPr>
                <w:spacing w:val="24"/>
                <w:w w:val="105"/>
              </w:rPr>
              <w:t> </w:t>
            </w:r>
            <w:r>
              <w:rPr>
                <w:w w:val="105"/>
              </w:rPr>
              <w:t>come</w:t>
            </w:r>
            <w:r>
              <w:rPr>
                <w:spacing w:val="27"/>
                <w:w w:val="105"/>
              </w:rPr>
              <w:t> </w:t>
            </w:r>
            <w:r>
              <w:rPr>
                <w:w w:val="105"/>
              </w:rPr>
              <w:t>from</w:t>
            </w:r>
            <w:r>
              <w:rPr>
                <w:spacing w:val="20"/>
                <w:w w:val="105"/>
              </w:rPr>
              <w:t> </w:t>
            </w:r>
            <w:r>
              <w:rPr>
                <w:w w:val="105"/>
              </w:rPr>
              <w:t>well-resourced</w:t>
            </w:r>
            <w:r>
              <w:rPr>
                <w:spacing w:val="25"/>
                <w:w w:val="105"/>
              </w:rPr>
              <w:t> </w:t>
            </w:r>
            <w:r>
              <w:rPr>
                <w:spacing w:val="-2"/>
                <w:w w:val="105"/>
              </w:rPr>
              <w:t>actors</w:t>
            </w:r>
            <w:r>
              <w:rPr/>
              <w:tab/>
            </w:r>
            <w:r>
              <w:rPr>
                <w:spacing w:val="-10"/>
                <w:w w:val="110"/>
              </w:rPr>
              <w:t>1</w:t>
            </w:r>
          </w:hyperlink>
        </w:p>
        <w:p>
          <w:pPr>
            <w:pStyle w:val="TOC1"/>
            <w:tabs>
              <w:tab w:pos="9412" w:val="right" w:leader="dot"/>
            </w:tabs>
          </w:pPr>
          <w:hyperlink w:history="true" w:anchor="_bookmark8">
            <w:r>
              <w:rPr>
                <w:w w:val="105"/>
              </w:rPr>
              <w:t>Misinformation</w:t>
            </w:r>
            <w:r>
              <w:rPr>
                <w:spacing w:val="10"/>
                <w:w w:val="105"/>
              </w:rPr>
              <w:t> </w:t>
            </w:r>
            <w:r>
              <w:rPr>
                <w:w w:val="105"/>
              </w:rPr>
              <w:t>thrives</w:t>
            </w:r>
            <w:r>
              <w:rPr>
                <w:spacing w:val="6"/>
                <w:w w:val="105"/>
              </w:rPr>
              <w:t> </w:t>
            </w:r>
            <w:r>
              <w:rPr>
                <w:w w:val="105"/>
              </w:rPr>
              <w:t>when</w:t>
            </w:r>
            <w:r>
              <w:rPr>
                <w:spacing w:val="7"/>
                <w:w w:val="105"/>
              </w:rPr>
              <w:t> </w:t>
            </w:r>
            <w:r>
              <w:rPr>
                <w:w w:val="105"/>
              </w:rPr>
              <w:t>people</w:t>
            </w:r>
            <w:r>
              <w:rPr>
                <w:spacing w:val="7"/>
                <w:w w:val="105"/>
              </w:rPr>
              <w:t> </w:t>
            </w:r>
            <w:r>
              <w:rPr>
                <w:w w:val="105"/>
              </w:rPr>
              <w:t>don’t</w:t>
            </w:r>
            <w:r>
              <w:rPr>
                <w:spacing w:val="6"/>
                <w:w w:val="105"/>
              </w:rPr>
              <w:t> </w:t>
            </w:r>
            <w:r>
              <w:rPr>
                <w:w w:val="105"/>
              </w:rPr>
              <w:t>have</w:t>
            </w:r>
            <w:r>
              <w:rPr>
                <w:spacing w:val="10"/>
                <w:w w:val="105"/>
              </w:rPr>
              <w:t> </w:t>
            </w:r>
            <w:r>
              <w:rPr>
                <w:w w:val="105"/>
              </w:rPr>
              <w:t>strong</w:t>
            </w:r>
            <w:r>
              <w:rPr>
                <w:spacing w:val="11"/>
                <w:w w:val="105"/>
              </w:rPr>
              <w:t> </w:t>
            </w:r>
            <w:r>
              <w:rPr>
                <w:spacing w:val="-2"/>
                <w:w w:val="105"/>
              </w:rPr>
              <w:t>views</w:t>
            </w:r>
            <w:r>
              <w:rPr/>
              <w:tab/>
            </w:r>
            <w:r>
              <w:rPr>
                <w:spacing w:val="-10"/>
                <w:w w:val="110"/>
              </w:rPr>
              <w:t>2</w:t>
            </w:r>
          </w:hyperlink>
        </w:p>
        <w:p>
          <w:pPr>
            <w:pStyle w:val="TOC1"/>
            <w:tabs>
              <w:tab w:pos="9412" w:val="right" w:leader="dot"/>
            </w:tabs>
          </w:pPr>
          <w:hyperlink w:history="true" w:anchor="_bookmark13">
            <w:r>
              <w:rPr>
                <w:w w:val="110"/>
              </w:rPr>
              <w:t>Many</w:t>
            </w:r>
            <w:r>
              <w:rPr>
                <w:spacing w:val="-13"/>
                <w:w w:val="110"/>
              </w:rPr>
              <w:t> </w:t>
            </w:r>
            <w:r>
              <w:rPr>
                <w:w w:val="110"/>
              </w:rPr>
              <w:t>government</w:t>
            </w:r>
            <w:r>
              <w:rPr>
                <w:spacing w:val="-13"/>
                <w:w w:val="110"/>
              </w:rPr>
              <w:t> </w:t>
            </w:r>
            <w:r>
              <w:rPr>
                <w:w w:val="110"/>
              </w:rPr>
              <w:t>agencies</w:t>
            </w:r>
            <w:r>
              <w:rPr>
                <w:spacing w:val="-11"/>
                <w:w w:val="110"/>
              </w:rPr>
              <w:t> </w:t>
            </w:r>
            <w:r>
              <w:rPr>
                <w:w w:val="110"/>
              </w:rPr>
              <w:t>have</w:t>
            </w:r>
            <w:r>
              <w:rPr>
                <w:spacing w:val="-12"/>
                <w:w w:val="110"/>
              </w:rPr>
              <w:t> </w:t>
            </w:r>
            <w:r>
              <w:rPr>
                <w:w w:val="110"/>
              </w:rPr>
              <w:t>roles</w:t>
            </w:r>
            <w:r>
              <w:rPr>
                <w:spacing w:val="-13"/>
                <w:w w:val="110"/>
              </w:rPr>
              <w:t> </w:t>
            </w:r>
            <w:r>
              <w:rPr>
                <w:w w:val="110"/>
              </w:rPr>
              <w:t>addressing</w:t>
            </w:r>
            <w:r>
              <w:rPr>
                <w:spacing w:val="-12"/>
                <w:w w:val="110"/>
              </w:rPr>
              <w:t> </w:t>
            </w:r>
            <w:r>
              <w:rPr>
                <w:w w:val="110"/>
              </w:rPr>
              <w:t>climate</w:t>
            </w:r>
            <w:r>
              <w:rPr>
                <w:spacing w:val="-10"/>
                <w:w w:val="110"/>
              </w:rPr>
              <w:t> </w:t>
            </w:r>
            <w:r>
              <w:rPr>
                <w:spacing w:val="-2"/>
                <w:w w:val="110"/>
              </w:rPr>
              <w:t>misinformation</w:t>
            </w:r>
            <w:r>
              <w:rPr/>
              <w:tab/>
            </w:r>
            <w:r>
              <w:rPr>
                <w:spacing w:val="-10"/>
                <w:w w:val="110"/>
              </w:rPr>
              <w:t>3</w:t>
            </w:r>
          </w:hyperlink>
        </w:p>
        <w:p>
          <w:pPr>
            <w:pStyle w:val="TOC1"/>
            <w:tabs>
              <w:tab w:pos="9412" w:val="right" w:leader="dot"/>
            </w:tabs>
            <w:spacing w:before="157"/>
          </w:pPr>
          <w:hyperlink w:history="true" w:anchor="_bookmark14">
            <w:r>
              <w:rPr>
                <w:w w:val="105"/>
              </w:rPr>
              <w:t>The</w:t>
            </w:r>
            <w:r>
              <w:rPr>
                <w:spacing w:val="6"/>
                <w:w w:val="105"/>
              </w:rPr>
              <w:t> </w:t>
            </w:r>
            <w:r>
              <w:rPr>
                <w:w w:val="105"/>
              </w:rPr>
              <w:t>Authority’s</w:t>
            </w:r>
            <w:r>
              <w:rPr>
                <w:spacing w:val="9"/>
                <w:w w:val="105"/>
              </w:rPr>
              <w:t> </w:t>
            </w:r>
            <w:r>
              <w:rPr>
                <w:w w:val="105"/>
              </w:rPr>
              <w:t>role</w:t>
            </w:r>
            <w:r>
              <w:rPr>
                <w:spacing w:val="9"/>
                <w:w w:val="105"/>
              </w:rPr>
              <w:t> </w:t>
            </w:r>
            <w:r>
              <w:rPr>
                <w:w w:val="105"/>
              </w:rPr>
              <w:t>goes</w:t>
            </w:r>
            <w:r>
              <w:rPr>
                <w:spacing w:val="6"/>
                <w:w w:val="105"/>
              </w:rPr>
              <w:t> </w:t>
            </w:r>
            <w:r>
              <w:rPr>
                <w:w w:val="105"/>
              </w:rPr>
              <w:t>beyond</w:t>
            </w:r>
            <w:r>
              <w:rPr>
                <w:spacing w:val="11"/>
                <w:w w:val="105"/>
              </w:rPr>
              <w:t> </w:t>
            </w:r>
            <w:r>
              <w:rPr>
                <w:w w:val="105"/>
              </w:rPr>
              <w:t>expert</w:t>
            </w:r>
            <w:r>
              <w:rPr>
                <w:spacing w:val="9"/>
                <w:w w:val="105"/>
              </w:rPr>
              <w:t> </w:t>
            </w:r>
            <w:r>
              <w:rPr>
                <w:w w:val="105"/>
              </w:rPr>
              <w:t>advice</w:t>
            </w:r>
            <w:r>
              <w:rPr>
                <w:spacing w:val="10"/>
                <w:w w:val="105"/>
              </w:rPr>
              <w:t> </w:t>
            </w:r>
            <w:r>
              <w:rPr>
                <w:w w:val="105"/>
              </w:rPr>
              <w:t>to</w:t>
            </w:r>
            <w:r>
              <w:rPr>
                <w:spacing w:val="8"/>
                <w:w w:val="105"/>
              </w:rPr>
              <w:t> </w:t>
            </w:r>
            <w:r>
              <w:rPr>
                <w:w w:val="105"/>
              </w:rPr>
              <w:t>supporting</w:t>
            </w:r>
            <w:r>
              <w:rPr>
                <w:spacing w:val="7"/>
                <w:w w:val="105"/>
              </w:rPr>
              <w:t> </w:t>
            </w:r>
            <w:r>
              <w:rPr>
                <w:w w:val="105"/>
              </w:rPr>
              <w:t>a</w:t>
            </w:r>
            <w:r>
              <w:rPr>
                <w:spacing w:val="9"/>
                <w:w w:val="105"/>
              </w:rPr>
              <w:t> </w:t>
            </w:r>
            <w:r>
              <w:rPr>
                <w:w w:val="105"/>
              </w:rPr>
              <w:t>healthy</w:t>
            </w:r>
            <w:r>
              <w:rPr>
                <w:spacing w:val="8"/>
                <w:w w:val="105"/>
              </w:rPr>
              <w:t> </w:t>
            </w:r>
            <w:r>
              <w:rPr>
                <w:w w:val="105"/>
              </w:rPr>
              <w:t>information</w:t>
            </w:r>
            <w:r>
              <w:rPr>
                <w:spacing w:val="9"/>
                <w:w w:val="105"/>
              </w:rPr>
              <w:t> </w:t>
            </w:r>
            <w:r>
              <w:rPr>
                <w:spacing w:val="-2"/>
                <w:w w:val="105"/>
              </w:rPr>
              <w:t>ecosystem</w:t>
            </w:r>
            <w:r>
              <w:rPr/>
              <w:tab/>
            </w:r>
            <w:r>
              <w:rPr>
                <w:spacing w:val="-10"/>
                <w:w w:val="110"/>
              </w:rPr>
              <w:t>4</w:t>
            </w:r>
          </w:hyperlink>
        </w:p>
        <w:p>
          <w:pPr>
            <w:pStyle w:val="TOC3"/>
            <w:tabs>
              <w:tab w:pos="9413" w:val="right" w:leader="dot"/>
            </w:tabs>
            <w:spacing w:before="163"/>
          </w:pPr>
          <w:hyperlink w:history="true" w:anchor="_bookmark15">
            <w:r>
              <w:rPr/>
              <w:t>What</w:t>
            </w:r>
            <w:r>
              <w:rPr>
                <w:spacing w:val="-4"/>
              </w:rPr>
              <w:t> </w:t>
            </w:r>
            <w:r>
              <w:rPr/>
              <w:t>we’re</w:t>
            </w:r>
            <w:r>
              <w:rPr>
                <w:spacing w:val="-6"/>
              </w:rPr>
              <w:t> </w:t>
            </w:r>
            <w:r>
              <w:rPr/>
              <w:t>already</w:t>
            </w:r>
            <w:r>
              <w:rPr>
                <w:spacing w:val="-3"/>
              </w:rPr>
              <w:t> </w:t>
            </w:r>
            <w:r>
              <w:rPr>
                <w:spacing w:val="-4"/>
              </w:rPr>
              <w:t>doing</w:t>
            </w:r>
            <w:r>
              <w:rPr/>
              <w:tab/>
            </w:r>
            <w:r>
              <w:rPr>
                <w:spacing w:val="-10"/>
              </w:rPr>
              <w:t>4</w:t>
            </w:r>
          </w:hyperlink>
        </w:p>
        <w:p>
          <w:pPr>
            <w:pStyle w:val="TOC3"/>
            <w:tabs>
              <w:tab w:pos="9413" w:val="right" w:leader="dot"/>
            </w:tabs>
          </w:pPr>
          <w:hyperlink w:history="true" w:anchor="_bookmark16">
            <w:r>
              <w:rPr/>
              <w:t>Building</w:t>
            </w:r>
            <w:r>
              <w:rPr>
                <w:spacing w:val="-5"/>
              </w:rPr>
              <w:t> </w:t>
            </w:r>
            <w:r>
              <w:rPr/>
              <w:t>on</w:t>
            </w:r>
            <w:r>
              <w:rPr>
                <w:spacing w:val="-4"/>
              </w:rPr>
              <w:t> </w:t>
            </w:r>
            <w:r>
              <w:rPr/>
              <w:t>our</w:t>
            </w:r>
            <w:r>
              <w:rPr>
                <w:spacing w:val="-3"/>
              </w:rPr>
              <w:t> </w:t>
            </w:r>
            <w:r>
              <w:rPr/>
              <w:t>role</w:t>
            </w:r>
            <w:r>
              <w:rPr>
                <w:spacing w:val="-5"/>
              </w:rPr>
              <w:t> </w:t>
            </w:r>
            <w:r>
              <w:rPr/>
              <w:t>as</w:t>
            </w:r>
            <w:r>
              <w:rPr>
                <w:spacing w:val="-3"/>
              </w:rPr>
              <w:t> </w:t>
            </w:r>
            <w:r>
              <w:rPr/>
              <w:t>climate</w:t>
            </w:r>
            <w:r>
              <w:rPr>
                <w:spacing w:val="-2"/>
              </w:rPr>
              <w:t> </w:t>
            </w:r>
            <w:r>
              <w:rPr/>
              <w:t>policy</w:t>
            </w:r>
            <w:r>
              <w:rPr>
                <w:spacing w:val="-4"/>
              </w:rPr>
              <w:t> </w:t>
            </w:r>
            <w:r>
              <w:rPr>
                <w:spacing w:val="-2"/>
              </w:rPr>
              <w:t>experts</w:t>
            </w:r>
            <w:r>
              <w:rPr/>
              <w:tab/>
            </w:r>
            <w:r>
              <w:rPr>
                <w:spacing w:val="-10"/>
              </w:rPr>
              <w:t>4</w:t>
            </w:r>
          </w:hyperlink>
        </w:p>
      </w:sdtContent>
    </w:sdt>
    <w:p>
      <w:pPr>
        <w:pStyle w:val="TOC3"/>
        <w:spacing w:after="0"/>
        <w:sectPr>
          <w:pgSz w:w="11910" w:h="16840"/>
          <w:pgMar w:top="1040" w:bottom="0" w:left="850" w:right="850"/>
        </w:sectPr>
      </w:pPr>
    </w:p>
    <w:p>
      <w:pPr>
        <w:pStyle w:val="Heading1"/>
      </w:pPr>
      <w:bookmarkStart w:name="Purpose" w:id="3"/>
      <w:bookmarkEnd w:id="3"/>
      <w:r>
        <w:rPr>
          <w:b w:val="0"/>
        </w:rPr>
      </w:r>
      <w:bookmarkStart w:name="_bookmark0" w:id="4"/>
      <w:bookmarkEnd w:id="4"/>
      <w:r>
        <w:rPr>
          <w:b w:val="0"/>
        </w:rPr>
      </w:r>
      <w:r>
        <w:rPr>
          <w:color w:val="00679F"/>
          <w:spacing w:val="-2"/>
          <w:w w:val="110"/>
        </w:rPr>
        <w:t>Purpose</w:t>
      </w:r>
    </w:p>
    <w:p>
      <w:pPr>
        <w:pStyle w:val="BodyText"/>
        <w:spacing w:line="300" w:lineRule="auto" w:before="239"/>
        <w:ind w:left="57"/>
      </w:pPr>
      <w:r>
        <w:rPr>
          <w:w w:val="105"/>
        </w:rPr>
        <w:t>This paper explains how misinformation affects climate</w:t>
      </w:r>
      <w:r>
        <w:rPr>
          <w:spacing w:val="-1"/>
          <w:w w:val="105"/>
        </w:rPr>
        <w:t> </w:t>
      </w:r>
      <w:r>
        <w:rPr>
          <w:w w:val="105"/>
        </w:rPr>
        <w:t>policy and</w:t>
      </w:r>
      <w:r>
        <w:rPr>
          <w:spacing w:val="-1"/>
          <w:w w:val="105"/>
        </w:rPr>
        <w:t> </w:t>
      </w:r>
      <w:r>
        <w:rPr>
          <w:w w:val="105"/>
        </w:rPr>
        <w:t>what</w:t>
      </w:r>
      <w:r>
        <w:rPr>
          <w:spacing w:val="-1"/>
          <w:w w:val="105"/>
        </w:rPr>
        <w:t> </w:t>
      </w:r>
      <w:r>
        <w:rPr>
          <w:w w:val="105"/>
        </w:rPr>
        <w:t>it</w:t>
      </w:r>
      <w:r>
        <w:rPr>
          <w:spacing w:val="-4"/>
          <w:w w:val="105"/>
        </w:rPr>
        <w:t> </w:t>
      </w:r>
      <w:r>
        <w:rPr>
          <w:w w:val="105"/>
        </w:rPr>
        <w:t>means</w:t>
      </w:r>
      <w:r>
        <w:rPr>
          <w:spacing w:val="-3"/>
          <w:w w:val="105"/>
        </w:rPr>
        <w:t> </w:t>
      </w:r>
      <w:r>
        <w:rPr>
          <w:w w:val="105"/>
        </w:rPr>
        <w:t>for</w:t>
      </w:r>
      <w:r>
        <w:rPr>
          <w:spacing w:val="-1"/>
          <w:w w:val="105"/>
        </w:rPr>
        <w:t> </w:t>
      </w:r>
      <w:r>
        <w:rPr>
          <w:w w:val="105"/>
        </w:rPr>
        <w:t>the</w:t>
      </w:r>
      <w:r>
        <w:rPr>
          <w:spacing w:val="-4"/>
          <w:w w:val="105"/>
        </w:rPr>
        <w:t> </w:t>
      </w:r>
      <w:r>
        <w:rPr>
          <w:w w:val="105"/>
        </w:rPr>
        <w:t>Climate Change Authority’s (the Authority’s) work.</w:t>
      </w:r>
    </w:p>
    <w:p>
      <w:pPr>
        <w:pStyle w:val="BodyText"/>
        <w:spacing w:line="297" w:lineRule="auto" w:before="121"/>
        <w:ind w:left="57"/>
      </w:pPr>
      <w:r>
        <w:rPr>
          <w:w w:val="105"/>
        </w:rPr>
        <w:t>This</w:t>
      </w:r>
      <w:r>
        <w:rPr>
          <w:spacing w:val="-9"/>
          <w:w w:val="105"/>
        </w:rPr>
        <w:t> </w:t>
      </w:r>
      <w:r>
        <w:rPr>
          <w:w w:val="105"/>
        </w:rPr>
        <w:t>paper</w:t>
      </w:r>
      <w:r>
        <w:rPr>
          <w:spacing w:val="-8"/>
          <w:w w:val="105"/>
        </w:rPr>
        <w:t> </w:t>
      </w:r>
      <w:r>
        <w:rPr>
          <w:w w:val="105"/>
        </w:rPr>
        <w:t>draws</w:t>
      </w:r>
      <w:r>
        <w:rPr>
          <w:spacing w:val="-9"/>
          <w:w w:val="105"/>
        </w:rPr>
        <w:t> </w:t>
      </w:r>
      <w:r>
        <w:rPr>
          <w:w w:val="105"/>
        </w:rPr>
        <w:t>on</w:t>
      </w:r>
      <w:r>
        <w:rPr>
          <w:spacing w:val="-6"/>
          <w:w w:val="105"/>
        </w:rPr>
        <w:t> </w:t>
      </w:r>
      <w:r>
        <w:rPr>
          <w:w w:val="105"/>
        </w:rPr>
        <w:t>evidence</w:t>
      </w:r>
      <w:r>
        <w:rPr>
          <w:spacing w:val="-8"/>
          <w:w w:val="105"/>
        </w:rPr>
        <w:t> </w:t>
      </w:r>
      <w:r>
        <w:rPr>
          <w:w w:val="105"/>
        </w:rPr>
        <w:t>from</w:t>
      </w:r>
      <w:r>
        <w:rPr>
          <w:spacing w:val="-7"/>
          <w:w w:val="105"/>
        </w:rPr>
        <w:t> </w:t>
      </w:r>
      <w:r>
        <w:rPr>
          <w:w w:val="105"/>
        </w:rPr>
        <w:t>the</w:t>
      </w:r>
      <w:r>
        <w:rPr>
          <w:spacing w:val="-10"/>
          <w:w w:val="105"/>
        </w:rPr>
        <w:t> </w:t>
      </w:r>
      <w:r>
        <w:rPr>
          <w:w w:val="105"/>
        </w:rPr>
        <w:t>findings</w:t>
      </w:r>
      <w:r>
        <w:rPr>
          <w:spacing w:val="-9"/>
          <w:w w:val="105"/>
        </w:rPr>
        <w:t> </w:t>
      </w:r>
      <w:r>
        <w:rPr>
          <w:w w:val="105"/>
        </w:rPr>
        <w:t>of the</w:t>
      </w:r>
      <w:r>
        <w:rPr>
          <w:spacing w:val="-2"/>
          <w:w w:val="105"/>
        </w:rPr>
        <w:t> </w:t>
      </w:r>
      <w:r>
        <w:rPr>
          <w:w w:val="105"/>
        </w:rPr>
        <w:t>Select</w:t>
      </w:r>
      <w:r>
        <w:rPr>
          <w:spacing w:val="-5"/>
          <w:w w:val="105"/>
        </w:rPr>
        <w:t> </w:t>
      </w:r>
      <w:r>
        <w:rPr>
          <w:w w:val="105"/>
        </w:rPr>
        <w:t>Committee</w:t>
      </w:r>
      <w:r>
        <w:rPr>
          <w:spacing w:val="-2"/>
          <w:w w:val="105"/>
        </w:rPr>
        <w:t> </w:t>
      </w:r>
      <w:r>
        <w:rPr>
          <w:w w:val="105"/>
        </w:rPr>
        <w:t>on Information Integrity</w:t>
      </w:r>
      <w:r>
        <w:rPr>
          <w:spacing w:val="-4"/>
          <w:w w:val="105"/>
        </w:rPr>
        <w:t> </w:t>
      </w:r>
      <w:r>
        <w:rPr>
          <w:w w:val="105"/>
        </w:rPr>
        <w:t>on</w:t>
      </w:r>
    </w:p>
    <w:p>
      <w:pPr>
        <w:pStyle w:val="BodyText"/>
      </w:pPr>
      <w:r>
        <w:rPr/>
        <w:br w:type="column"/>
      </w:r>
      <w:r>
        <w:rPr/>
      </w:r>
    </w:p>
    <w:p>
      <w:pPr>
        <w:pStyle w:val="BodyText"/>
      </w:pPr>
    </w:p>
    <w:p>
      <w:pPr>
        <w:pStyle w:val="BodyText"/>
      </w:pPr>
    </w:p>
    <w:p>
      <w:pPr>
        <w:pStyle w:val="BodyText"/>
        <w:spacing w:before="207"/>
      </w:pPr>
    </w:p>
    <w:p>
      <w:pPr>
        <w:pStyle w:val="BodyText"/>
        <w:spacing w:line="300" w:lineRule="auto"/>
        <w:ind w:left="57" w:right="58"/>
      </w:pPr>
      <w:r>
        <w:rPr>
          <w:w w:val="105"/>
        </w:rPr>
        <w:t>Climate Change and Energ</w:t>
      </w:r>
      <w:bookmarkStart w:name="_bookmark1" w:id="5"/>
      <w:bookmarkEnd w:id="5"/>
      <w:r>
        <w:rPr>
          <w:w w:val="105"/>
        </w:rPr>
        <w:t>y</w:t>
      </w:r>
      <w:hyperlink w:history="true" w:anchor="_bookmark3">
        <w:r>
          <w:rPr>
            <w:w w:val="105"/>
            <w:position w:val="7"/>
            <w:sz w:val="13"/>
          </w:rPr>
          <w:t>1</w:t>
        </w:r>
      </w:hyperlink>
      <w:r>
        <w:rPr>
          <w:w w:val="105"/>
        </w:rPr>
        <w:t>, independent research and engagement with misinformation experts in government, academia, industry, and the community</w:t>
      </w:r>
      <w:r>
        <w:rPr>
          <w:spacing w:val="-4"/>
          <w:w w:val="105"/>
        </w:rPr>
        <w:t> </w:t>
      </w:r>
      <w:r>
        <w:rPr>
          <w:w w:val="105"/>
        </w:rPr>
        <w:t>sector.</w:t>
      </w:r>
    </w:p>
    <w:p>
      <w:pPr>
        <w:pStyle w:val="BodyText"/>
        <w:spacing w:after="0" w:line="300" w:lineRule="auto"/>
        <w:sectPr>
          <w:pgSz w:w="11910" w:h="16840"/>
          <w:pgMar w:top="1040" w:bottom="280" w:left="850" w:right="850"/>
          <w:cols w:num="2" w:equalWidth="0">
            <w:col w:w="4522" w:space="882"/>
            <w:col w:w="4806"/>
          </w:cols>
        </w:sectPr>
      </w:pPr>
    </w:p>
    <w:p>
      <w:pPr>
        <w:pStyle w:val="BodyText"/>
        <w:spacing w:before="6"/>
        <w:rPr>
          <w:sz w:val="10"/>
        </w:rPr>
      </w:pPr>
    </w:p>
    <w:p>
      <w:pPr>
        <w:spacing w:line="240" w:lineRule="auto"/>
        <w:ind w:left="57" w:right="0" w:firstLine="0"/>
        <w:rPr>
          <w:sz w:val="20"/>
        </w:rPr>
      </w:pPr>
      <w:r>
        <w:rPr>
          <w:sz w:val="20"/>
        </w:rPr>
        <mc:AlternateContent>
          <mc:Choice Requires="wps">
            <w:drawing>
              <wp:inline distT="0" distB="0" distL="0" distR="0">
                <wp:extent cx="6408420" cy="1702435"/>
                <wp:effectExtent l="0" t="0" r="0" b="0"/>
                <wp:docPr id="15" name="Textbox 15"/>
                <wp:cNvGraphicFramePr>
                  <a:graphicFrameLocks/>
                </wp:cNvGraphicFramePr>
                <a:graphic>
                  <a:graphicData uri="http://schemas.microsoft.com/office/word/2010/wordprocessingShape">
                    <wps:wsp>
                      <wps:cNvPr id="15" name="Textbox 15"/>
                      <wps:cNvSpPr txBox="1"/>
                      <wps:spPr>
                        <a:xfrm>
                          <a:off x="0" y="0"/>
                          <a:ext cx="6408420" cy="1702435"/>
                        </a:xfrm>
                        <a:prstGeom prst="rect">
                          <a:avLst/>
                        </a:prstGeom>
                        <a:solidFill>
                          <a:srgbClr val="DFF7FC"/>
                        </a:solidFill>
                      </wps:spPr>
                      <wps:txbx>
                        <w:txbxContent>
                          <w:p>
                            <w:pPr>
                              <w:spacing w:before="107"/>
                              <w:ind w:left="107" w:right="0" w:firstLine="0"/>
                              <w:jc w:val="left"/>
                              <w:rPr>
                                <w:color w:val="000000"/>
                                <w:sz w:val="48"/>
                              </w:rPr>
                            </w:pPr>
                            <w:r>
                              <w:rPr>
                                <w:color w:val="0677A2"/>
                                <w:w w:val="105"/>
                                <w:sz w:val="48"/>
                              </w:rPr>
                              <w:t>Defining</w:t>
                            </w:r>
                            <w:r>
                              <w:rPr>
                                <w:color w:val="0677A2"/>
                                <w:spacing w:val="-28"/>
                                <w:w w:val="105"/>
                                <w:sz w:val="48"/>
                              </w:rPr>
                              <w:t> </w:t>
                            </w:r>
                            <w:r>
                              <w:rPr>
                                <w:color w:val="0677A2"/>
                                <w:spacing w:val="-2"/>
                                <w:w w:val="105"/>
                                <w:sz w:val="48"/>
                              </w:rPr>
                              <w:t>misinformation</w:t>
                            </w:r>
                          </w:p>
                          <w:p>
                            <w:pPr>
                              <w:pStyle w:val="BodyText"/>
                              <w:spacing w:line="300" w:lineRule="auto" w:before="148"/>
                              <w:ind w:left="107"/>
                              <w:rPr>
                                <w:color w:val="000000"/>
                              </w:rPr>
                            </w:pPr>
                            <w:r>
                              <w:rPr>
                                <w:color w:val="000000"/>
                                <w:w w:val="105"/>
                              </w:rPr>
                              <w:t>For this paper, ‘misinformation’ is used as an umbrella term for misinformation (unintentionally false), disinformation</w:t>
                            </w:r>
                            <w:r>
                              <w:rPr>
                                <w:color w:val="000000"/>
                                <w:spacing w:val="-8"/>
                                <w:w w:val="105"/>
                              </w:rPr>
                              <w:t> </w:t>
                            </w:r>
                            <w:r>
                              <w:rPr>
                                <w:color w:val="000000"/>
                                <w:w w:val="105"/>
                              </w:rPr>
                              <w:t>(intentionally</w:t>
                            </w:r>
                            <w:r>
                              <w:rPr>
                                <w:color w:val="000000"/>
                                <w:spacing w:val="-11"/>
                                <w:w w:val="105"/>
                              </w:rPr>
                              <w:t> </w:t>
                            </w:r>
                            <w:r>
                              <w:rPr>
                                <w:color w:val="000000"/>
                                <w:w w:val="105"/>
                              </w:rPr>
                              <w:t>false)</w:t>
                            </w:r>
                            <w:r>
                              <w:rPr>
                                <w:color w:val="000000"/>
                                <w:spacing w:val="-11"/>
                                <w:w w:val="105"/>
                              </w:rPr>
                              <w:t> </w:t>
                            </w:r>
                            <w:r>
                              <w:rPr>
                                <w:color w:val="000000"/>
                                <w:w w:val="105"/>
                              </w:rPr>
                              <w:t>and</w:t>
                            </w:r>
                            <w:r>
                              <w:rPr>
                                <w:color w:val="000000"/>
                                <w:spacing w:val="-10"/>
                                <w:w w:val="105"/>
                              </w:rPr>
                              <w:t> </w:t>
                            </w:r>
                            <w:r>
                              <w:rPr>
                                <w:color w:val="000000"/>
                                <w:w w:val="105"/>
                              </w:rPr>
                              <w:t>malinformation</w:t>
                            </w:r>
                            <w:r>
                              <w:rPr>
                                <w:color w:val="000000"/>
                                <w:spacing w:val="-8"/>
                                <w:w w:val="105"/>
                              </w:rPr>
                              <w:t> </w:t>
                            </w:r>
                            <w:r>
                              <w:rPr>
                                <w:color w:val="000000"/>
                                <w:w w:val="105"/>
                              </w:rPr>
                              <w:t>(true</w:t>
                            </w:r>
                            <w:r>
                              <w:rPr>
                                <w:color w:val="000000"/>
                                <w:spacing w:val="-10"/>
                                <w:w w:val="105"/>
                              </w:rPr>
                              <w:t> </w:t>
                            </w:r>
                            <w:r>
                              <w:rPr>
                                <w:color w:val="000000"/>
                                <w:w w:val="105"/>
                              </w:rPr>
                              <w:t>information</w:t>
                            </w:r>
                            <w:r>
                              <w:rPr>
                                <w:color w:val="000000"/>
                                <w:spacing w:val="-8"/>
                                <w:w w:val="105"/>
                              </w:rPr>
                              <w:t> </w:t>
                            </w:r>
                            <w:r>
                              <w:rPr>
                                <w:color w:val="000000"/>
                                <w:w w:val="105"/>
                              </w:rPr>
                              <w:t>used</w:t>
                            </w:r>
                            <w:r>
                              <w:rPr>
                                <w:color w:val="000000"/>
                                <w:spacing w:val="-10"/>
                                <w:w w:val="105"/>
                              </w:rPr>
                              <w:t> </w:t>
                            </w:r>
                            <w:r>
                              <w:rPr>
                                <w:color w:val="000000"/>
                                <w:w w:val="105"/>
                              </w:rPr>
                              <w:t>with</w:t>
                            </w:r>
                            <w:r>
                              <w:rPr>
                                <w:color w:val="000000"/>
                                <w:spacing w:val="-8"/>
                                <w:w w:val="105"/>
                              </w:rPr>
                              <w:t> </w:t>
                            </w:r>
                            <w:r>
                              <w:rPr>
                                <w:color w:val="000000"/>
                                <w:w w:val="105"/>
                              </w:rPr>
                              <w:t>the</w:t>
                            </w:r>
                            <w:r>
                              <w:rPr>
                                <w:color w:val="000000"/>
                                <w:spacing w:val="-10"/>
                                <w:w w:val="105"/>
                              </w:rPr>
                              <w:t> </w:t>
                            </w:r>
                            <w:r>
                              <w:rPr>
                                <w:color w:val="000000"/>
                                <w:w w:val="105"/>
                              </w:rPr>
                              <w:t>intent</w:t>
                            </w:r>
                            <w:r>
                              <w:rPr>
                                <w:color w:val="000000"/>
                                <w:spacing w:val="-10"/>
                                <w:w w:val="105"/>
                              </w:rPr>
                              <w:t> </w:t>
                            </w:r>
                            <w:r>
                              <w:rPr>
                                <w:color w:val="000000"/>
                                <w:w w:val="105"/>
                              </w:rPr>
                              <w:t>to</w:t>
                            </w:r>
                            <w:r>
                              <w:rPr>
                                <w:color w:val="000000"/>
                                <w:spacing w:val="-8"/>
                                <w:w w:val="105"/>
                              </w:rPr>
                              <w:t> </w:t>
                            </w:r>
                            <w:r>
                              <w:rPr>
                                <w:color w:val="000000"/>
                                <w:w w:val="105"/>
                              </w:rPr>
                              <w:t>mislead).</w:t>
                            </w:r>
                            <w:hyperlink w:history="true" w:anchor="_bookmark4">
                              <w:r>
                                <w:rPr>
                                  <w:color w:val="000000"/>
                                  <w:w w:val="105"/>
                                  <w:position w:val="7"/>
                                  <w:sz w:val="13"/>
                                </w:rPr>
                                <w:t>2</w:t>
                              </w:r>
                            </w:hyperlink>
                            <w:r>
                              <w:rPr>
                                <w:color w:val="000000"/>
                                <w:spacing w:val="11"/>
                                <w:w w:val="105"/>
                                <w:position w:val="7"/>
                                <w:sz w:val="13"/>
                              </w:rPr>
                              <w:t> </w:t>
                            </w:r>
                            <w:r>
                              <w:rPr>
                                <w:color w:val="000000"/>
                                <w:w w:val="105"/>
                              </w:rPr>
                              <w:t>We have chosen misinformation as it is in common use. Experts often distinguish between the different terms.</w:t>
                            </w:r>
                          </w:p>
                          <w:p>
                            <w:pPr>
                              <w:pStyle w:val="BodyText"/>
                              <w:spacing w:line="300" w:lineRule="auto"/>
                              <w:ind w:left="107"/>
                              <w:rPr>
                                <w:color w:val="000000"/>
                              </w:rPr>
                            </w:pPr>
                            <w:r>
                              <w:rPr>
                                <w:color w:val="000000"/>
                                <w:w w:val="105"/>
                              </w:rPr>
                              <w:t>While</w:t>
                            </w:r>
                            <w:r>
                              <w:rPr>
                                <w:color w:val="000000"/>
                                <w:spacing w:val="-7"/>
                                <w:w w:val="105"/>
                              </w:rPr>
                              <w:t> </w:t>
                            </w:r>
                            <w:r>
                              <w:rPr>
                                <w:color w:val="000000"/>
                                <w:w w:val="105"/>
                              </w:rPr>
                              <w:t>freedom</w:t>
                            </w:r>
                            <w:r>
                              <w:rPr>
                                <w:color w:val="000000"/>
                                <w:spacing w:val="-6"/>
                                <w:w w:val="105"/>
                              </w:rPr>
                              <w:t> </w:t>
                            </w:r>
                            <w:r>
                              <w:rPr>
                                <w:color w:val="000000"/>
                                <w:w w:val="105"/>
                              </w:rPr>
                              <w:t>of</w:t>
                            </w:r>
                            <w:r>
                              <w:rPr>
                                <w:color w:val="000000"/>
                                <w:spacing w:val="-2"/>
                                <w:w w:val="105"/>
                              </w:rPr>
                              <w:t> </w:t>
                            </w:r>
                            <w:r>
                              <w:rPr>
                                <w:color w:val="000000"/>
                                <w:w w:val="105"/>
                              </w:rPr>
                              <w:t>expression</w:t>
                            </w:r>
                            <w:r>
                              <w:rPr>
                                <w:color w:val="000000"/>
                                <w:spacing w:val="-5"/>
                                <w:w w:val="105"/>
                              </w:rPr>
                              <w:t> </w:t>
                            </w:r>
                            <w:r>
                              <w:rPr>
                                <w:color w:val="000000"/>
                                <w:w w:val="105"/>
                              </w:rPr>
                              <w:t>and</w:t>
                            </w:r>
                            <w:r>
                              <w:rPr>
                                <w:color w:val="000000"/>
                                <w:spacing w:val="-5"/>
                                <w:w w:val="105"/>
                              </w:rPr>
                              <w:t> </w:t>
                            </w:r>
                            <w:r>
                              <w:rPr>
                                <w:color w:val="000000"/>
                                <w:w w:val="105"/>
                              </w:rPr>
                              <w:t>debate</w:t>
                            </w:r>
                            <w:r>
                              <w:rPr>
                                <w:color w:val="000000"/>
                                <w:spacing w:val="-7"/>
                                <w:w w:val="105"/>
                              </w:rPr>
                              <w:t> </w:t>
                            </w:r>
                            <w:r>
                              <w:rPr>
                                <w:color w:val="000000"/>
                                <w:w w:val="105"/>
                              </w:rPr>
                              <w:t>are</w:t>
                            </w:r>
                            <w:r>
                              <w:rPr>
                                <w:color w:val="000000"/>
                                <w:spacing w:val="-5"/>
                                <w:w w:val="105"/>
                              </w:rPr>
                              <w:t> </w:t>
                            </w:r>
                            <w:r>
                              <w:rPr>
                                <w:color w:val="000000"/>
                                <w:w w:val="105"/>
                              </w:rPr>
                              <w:t>fundamental</w:t>
                            </w:r>
                            <w:r>
                              <w:rPr>
                                <w:color w:val="000000"/>
                                <w:spacing w:val="-4"/>
                                <w:w w:val="105"/>
                              </w:rPr>
                              <w:t> </w:t>
                            </w:r>
                            <w:r>
                              <w:rPr>
                                <w:color w:val="000000"/>
                                <w:w w:val="105"/>
                              </w:rPr>
                              <w:t>to</w:t>
                            </w:r>
                            <w:r>
                              <w:rPr>
                                <w:color w:val="000000"/>
                                <w:spacing w:val="-2"/>
                                <w:w w:val="105"/>
                              </w:rPr>
                              <w:t> </w:t>
                            </w:r>
                            <w:r>
                              <w:rPr>
                                <w:color w:val="000000"/>
                                <w:w w:val="105"/>
                              </w:rPr>
                              <w:t>democracy,</w:t>
                            </w:r>
                            <w:r>
                              <w:rPr>
                                <w:color w:val="000000"/>
                                <w:spacing w:val="-4"/>
                                <w:w w:val="105"/>
                              </w:rPr>
                              <w:t> </w:t>
                            </w:r>
                            <w:r>
                              <w:rPr>
                                <w:color w:val="000000"/>
                                <w:w w:val="105"/>
                              </w:rPr>
                              <w:t>these</w:t>
                            </w:r>
                            <w:r>
                              <w:rPr>
                                <w:color w:val="000000"/>
                                <w:spacing w:val="-7"/>
                                <w:w w:val="105"/>
                              </w:rPr>
                              <w:t> </w:t>
                            </w:r>
                            <w:r>
                              <w:rPr>
                                <w:color w:val="000000"/>
                                <w:w w:val="105"/>
                              </w:rPr>
                              <w:t>forms</w:t>
                            </w:r>
                            <w:r>
                              <w:rPr>
                                <w:color w:val="000000"/>
                                <w:spacing w:val="-6"/>
                                <w:w w:val="105"/>
                              </w:rPr>
                              <w:t> </w:t>
                            </w:r>
                            <w:r>
                              <w:rPr>
                                <w:color w:val="000000"/>
                                <w:w w:val="105"/>
                              </w:rPr>
                              <w:t>of</w:t>
                            </w:r>
                            <w:r>
                              <w:rPr>
                                <w:color w:val="000000"/>
                                <w:spacing w:val="-2"/>
                                <w:w w:val="105"/>
                              </w:rPr>
                              <w:t> </w:t>
                            </w:r>
                            <w:r>
                              <w:rPr>
                                <w:color w:val="000000"/>
                                <w:w w:val="105"/>
                              </w:rPr>
                              <w:t>information</w:t>
                            </w:r>
                            <w:r>
                              <w:rPr>
                                <w:color w:val="000000"/>
                                <w:spacing w:val="-2"/>
                                <w:w w:val="105"/>
                              </w:rPr>
                              <w:t> </w:t>
                            </w:r>
                            <w:r>
                              <w:rPr>
                                <w:color w:val="000000"/>
                                <w:w w:val="105"/>
                              </w:rPr>
                              <w:t>disorder can undermine informed public discussion and confidence in climate and energy policy.</w:t>
                            </w:r>
                          </w:p>
                        </w:txbxContent>
                      </wps:txbx>
                      <wps:bodyPr wrap="square" lIns="0" tIns="0" rIns="0" bIns="0" rtlCol="0">
                        <a:noAutofit/>
                      </wps:bodyPr>
                    </wps:wsp>
                  </a:graphicData>
                </a:graphic>
              </wp:inline>
            </w:drawing>
          </mc:Choice>
          <mc:Fallback>
            <w:pict>
              <v:shapetype id="_x0000_t202" o:spt="202" coordsize="21600,21600" path="m,l,21600r21600,l21600,xe">
                <v:stroke joinstyle="miter"/>
                <v:path gradientshapeok="t" o:connecttype="rect"/>
              </v:shapetype>
              <v:shape style="width:504.6pt;height:134.050pt;mso-position-horizontal-relative:char;mso-position-vertical-relative:line" type="#_x0000_t202" id="docshape14" filled="true" fillcolor="#dff7fc" stroked="false">
                <w10:anchorlock/>
                <v:textbox inset="0,0,0,0">
                  <w:txbxContent>
                    <w:p>
                      <w:pPr>
                        <w:spacing w:before="107"/>
                        <w:ind w:left="107" w:right="0" w:firstLine="0"/>
                        <w:jc w:val="left"/>
                        <w:rPr>
                          <w:color w:val="000000"/>
                          <w:sz w:val="48"/>
                        </w:rPr>
                      </w:pPr>
                      <w:r>
                        <w:rPr>
                          <w:color w:val="0677A2"/>
                          <w:w w:val="105"/>
                          <w:sz w:val="48"/>
                        </w:rPr>
                        <w:t>Defining</w:t>
                      </w:r>
                      <w:r>
                        <w:rPr>
                          <w:color w:val="0677A2"/>
                          <w:spacing w:val="-28"/>
                          <w:w w:val="105"/>
                          <w:sz w:val="48"/>
                        </w:rPr>
                        <w:t> </w:t>
                      </w:r>
                      <w:r>
                        <w:rPr>
                          <w:color w:val="0677A2"/>
                          <w:spacing w:val="-2"/>
                          <w:w w:val="105"/>
                          <w:sz w:val="48"/>
                        </w:rPr>
                        <w:t>misinformation</w:t>
                      </w:r>
                    </w:p>
                    <w:p>
                      <w:pPr>
                        <w:pStyle w:val="BodyText"/>
                        <w:spacing w:line="300" w:lineRule="auto" w:before="148"/>
                        <w:ind w:left="107"/>
                        <w:rPr>
                          <w:color w:val="000000"/>
                        </w:rPr>
                      </w:pPr>
                      <w:r>
                        <w:rPr>
                          <w:color w:val="000000"/>
                          <w:w w:val="105"/>
                        </w:rPr>
                        <w:t>For this paper, ‘misinformation’ is used as an umbrella term for misinformation (unintentionally false), disinformation</w:t>
                      </w:r>
                      <w:r>
                        <w:rPr>
                          <w:color w:val="000000"/>
                          <w:spacing w:val="-8"/>
                          <w:w w:val="105"/>
                        </w:rPr>
                        <w:t> </w:t>
                      </w:r>
                      <w:r>
                        <w:rPr>
                          <w:color w:val="000000"/>
                          <w:w w:val="105"/>
                        </w:rPr>
                        <w:t>(intentionally</w:t>
                      </w:r>
                      <w:r>
                        <w:rPr>
                          <w:color w:val="000000"/>
                          <w:spacing w:val="-11"/>
                          <w:w w:val="105"/>
                        </w:rPr>
                        <w:t> </w:t>
                      </w:r>
                      <w:r>
                        <w:rPr>
                          <w:color w:val="000000"/>
                          <w:w w:val="105"/>
                        </w:rPr>
                        <w:t>false)</w:t>
                      </w:r>
                      <w:r>
                        <w:rPr>
                          <w:color w:val="000000"/>
                          <w:spacing w:val="-11"/>
                          <w:w w:val="105"/>
                        </w:rPr>
                        <w:t> </w:t>
                      </w:r>
                      <w:r>
                        <w:rPr>
                          <w:color w:val="000000"/>
                          <w:w w:val="105"/>
                        </w:rPr>
                        <w:t>and</w:t>
                      </w:r>
                      <w:r>
                        <w:rPr>
                          <w:color w:val="000000"/>
                          <w:spacing w:val="-10"/>
                          <w:w w:val="105"/>
                        </w:rPr>
                        <w:t> </w:t>
                      </w:r>
                      <w:r>
                        <w:rPr>
                          <w:color w:val="000000"/>
                          <w:w w:val="105"/>
                        </w:rPr>
                        <w:t>malinformation</w:t>
                      </w:r>
                      <w:r>
                        <w:rPr>
                          <w:color w:val="000000"/>
                          <w:spacing w:val="-8"/>
                          <w:w w:val="105"/>
                        </w:rPr>
                        <w:t> </w:t>
                      </w:r>
                      <w:r>
                        <w:rPr>
                          <w:color w:val="000000"/>
                          <w:w w:val="105"/>
                        </w:rPr>
                        <w:t>(true</w:t>
                      </w:r>
                      <w:r>
                        <w:rPr>
                          <w:color w:val="000000"/>
                          <w:spacing w:val="-10"/>
                          <w:w w:val="105"/>
                        </w:rPr>
                        <w:t> </w:t>
                      </w:r>
                      <w:r>
                        <w:rPr>
                          <w:color w:val="000000"/>
                          <w:w w:val="105"/>
                        </w:rPr>
                        <w:t>information</w:t>
                      </w:r>
                      <w:r>
                        <w:rPr>
                          <w:color w:val="000000"/>
                          <w:spacing w:val="-8"/>
                          <w:w w:val="105"/>
                        </w:rPr>
                        <w:t> </w:t>
                      </w:r>
                      <w:r>
                        <w:rPr>
                          <w:color w:val="000000"/>
                          <w:w w:val="105"/>
                        </w:rPr>
                        <w:t>used</w:t>
                      </w:r>
                      <w:r>
                        <w:rPr>
                          <w:color w:val="000000"/>
                          <w:spacing w:val="-10"/>
                          <w:w w:val="105"/>
                        </w:rPr>
                        <w:t> </w:t>
                      </w:r>
                      <w:r>
                        <w:rPr>
                          <w:color w:val="000000"/>
                          <w:w w:val="105"/>
                        </w:rPr>
                        <w:t>with</w:t>
                      </w:r>
                      <w:r>
                        <w:rPr>
                          <w:color w:val="000000"/>
                          <w:spacing w:val="-8"/>
                          <w:w w:val="105"/>
                        </w:rPr>
                        <w:t> </w:t>
                      </w:r>
                      <w:r>
                        <w:rPr>
                          <w:color w:val="000000"/>
                          <w:w w:val="105"/>
                        </w:rPr>
                        <w:t>the</w:t>
                      </w:r>
                      <w:r>
                        <w:rPr>
                          <w:color w:val="000000"/>
                          <w:spacing w:val="-10"/>
                          <w:w w:val="105"/>
                        </w:rPr>
                        <w:t> </w:t>
                      </w:r>
                      <w:r>
                        <w:rPr>
                          <w:color w:val="000000"/>
                          <w:w w:val="105"/>
                        </w:rPr>
                        <w:t>intent</w:t>
                      </w:r>
                      <w:r>
                        <w:rPr>
                          <w:color w:val="000000"/>
                          <w:spacing w:val="-10"/>
                          <w:w w:val="105"/>
                        </w:rPr>
                        <w:t> </w:t>
                      </w:r>
                      <w:r>
                        <w:rPr>
                          <w:color w:val="000000"/>
                          <w:w w:val="105"/>
                        </w:rPr>
                        <w:t>to</w:t>
                      </w:r>
                      <w:r>
                        <w:rPr>
                          <w:color w:val="000000"/>
                          <w:spacing w:val="-8"/>
                          <w:w w:val="105"/>
                        </w:rPr>
                        <w:t> </w:t>
                      </w:r>
                      <w:r>
                        <w:rPr>
                          <w:color w:val="000000"/>
                          <w:w w:val="105"/>
                        </w:rPr>
                        <w:t>mislead).</w:t>
                      </w:r>
                      <w:hyperlink w:history="true" w:anchor="_bookmark4">
                        <w:r>
                          <w:rPr>
                            <w:color w:val="000000"/>
                            <w:w w:val="105"/>
                            <w:position w:val="7"/>
                            <w:sz w:val="13"/>
                          </w:rPr>
                          <w:t>2</w:t>
                        </w:r>
                      </w:hyperlink>
                      <w:r>
                        <w:rPr>
                          <w:color w:val="000000"/>
                          <w:spacing w:val="11"/>
                          <w:w w:val="105"/>
                          <w:position w:val="7"/>
                          <w:sz w:val="13"/>
                        </w:rPr>
                        <w:t> </w:t>
                      </w:r>
                      <w:r>
                        <w:rPr>
                          <w:color w:val="000000"/>
                          <w:w w:val="105"/>
                        </w:rPr>
                        <w:t>We have chosen misinformation as it is in common use. Experts often distinguish between the different terms.</w:t>
                      </w:r>
                    </w:p>
                    <w:p>
                      <w:pPr>
                        <w:pStyle w:val="BodyText"/>
                        <w:spacing w:line="300" w:lineRule="auto"/>
                        <w:ind w:left="107"/>
                        <w:rPr>
                          <w:color w:val="000000"/>
                        </w:rPr>
                      </w:pPr>
                      <w:r>
                        <w:rPr>
                          <w:color w:val="000000"/>
                          <w:w w:val="105"/>
                        </w:rPr>
                        <w:t>While</w:t>
                      </w:r>
                      <w:r>
                        <w:rPr>
                          <w:color w:val="000000"/>
                          <w:spacing w:val="-7"/>
                          <w:w w:val="105"/>
                        </w:rPr>
                        <w:t> </w:t>
                      </w:r>
                      <w:r>
                        <w:rPr>
                          <w:color w:val="000000"/>
                          <w:w w:val="105"/>
                        </w:rPr>
                        <w:t>freedom</w:t>
                      </w:r>
                      <w:r>
                        <w:rPr>
                          <w:color w:val="000000"/>
                          <w:spacing w:val="-6"/>
                          <w:w w:val="105"/>
                        </w:rPr>
                        <w:t> </w:t>
                      </w:r>
                      <w:r>
                        <w:rPr>
                          <w:color w:val="000000"/>
                          <w:w w:val="105"/>
                        </w:rPr>
                        <w:t>of</w:t>
                      </w:r>
                      <w:r>
                        <w:rPr>
                          <w:color w:val="000000"/>
                          <w:spacing w:val="-2"/>
                          <w:w w:val="105"/>
                        </w:rPr>
                        <w:t> </w:t>
                      </w:r>
                      <w:r>
                        <w:rPr>
                          <w:color w:val="000000"/>
                          <w:w w:val="105"/>
                        </w:rPr>
                        <w:t>expression</w:t>
                      </w:r>
                      <w:r>
                        <w:rPr>
                          <w:color w:val="000000"/>
                          <w:spacing w:val="-5"/>
                          <w:w w:val="105"/>
                        </w:rPr>
                        <w:t> </w:t>
                      </w:r>
                      <w:r>
                        <w:rPr>
                          <w:color w:val="000000"/>
                          <w:w w:val="105"/>
                        </w:rPr>
                        <w:t>and</w:t>
                      </w:r>
                      <w:r>
                        <w:rPr>
                          <w:color w:val="000000"/>
                          <w:spacing w:val="-5"/>
                          <w:w w:val="105"/>
                        </w:rPr>
                        <w:t> </w:t>
                      </w:r>
                      <w:r>
                        <w:rPr>
                          <w:color w:val="000000"/>
                          <w:w w:val="105"/>
                        </w:rPr>
                        <w:t>debate</w:t>
                      </w:r>
                      <w:r>
                        <w:rPr>
                          <w:color w:val="000000"/>
                          <w:spacing w:val="-7"/>
                          <w:w w:val="105"/>
                        </w:rPr>
                        <w:t> </w:t>
                      </w:r>
                      <w:r>
                        <w:rPr>
                          <w:color w:val="000000"/>
                          <w:w w:val="105"/>
                        </w:rPr>
                        <w:t>are</w:t>
                      </w:r>
                      <w:r>
                        <w:rPr>
                          <w:color w:val="000000"/>
                          <w:spacing w:val="-5"/>
                          <w:w w:val="105"/>
                        </w:rPr>
                        <w:t> </w:t>
                      </w:r>
                      <w:r>
                        <w:rPr>
                          <w:color w:val="000000"/>
                          <w:w w:val="105"/>
                        </w:rPr>
                        <w:t>fundamental</w:t>
                      </w:r>
                      <w:r>
                        <w:rPr>
                          <w:color w:val="000000"/>
                          <w:spacing w:val="-4"/>
                          <w:w w:val="105"/>
                        </w:rPr>
                        <w:t> </w:t>
                      </w:r>
                      <w:r>
                        <w:rPr>
                          <w:color w:val="000000"/>
                          <w:w w:val="105"/>
                        </w:rPr>
                        <w:t>to</w:t>
                      </w:r>
                      <w:r>
                        <w:rPr>
                          <w:color w:val="000000"/>
                          <w:spacing w:val="-2"/>
                          <w:w w:val="105"/>
                        </w:rPr>
                        <w:t> </w:t>
                      </w:r>
                      <w:r>
                        <w:rPr>
                          <w:color w:val="000000"/>
                          <w:w w:val="105"/>
                        </w:rPr>
                        <w:t>democracy,</w:t>
                      </w:r>
                      <w:r>
                        <w:rPr>
                          <w:color w:val="000000"/>
                          <w:spacing w:val="-4"/>
                          <w:w w:val="105"/>
                        </w:rPr>
                        <w:t> </w:t>
                      </w:r>
                      <w:r>
                        <w:rPr>
                          <w:color w:val="000000"/>
                          <w:w w:val="105"/>
                        </w:rPr>
                        <w:t>these</w:t>
                      </w:r>
                      <w:r>
                        <w:rPr>
                          <w:color w:val="000000"/>
                          <w:spacing w:val="-7"/>
                          <w:w w:val="105"/>
                        </w:rPr>
                        <w:t> </w:t>
                      </w:r>
                      <w:r>
                        <w:rPr>
                          <w:color w:val="000000"/>
                          <w:w w:val="105"/>
                        </w:rPr>
                        <w:t>forms</w:t>
                      </w:r>
                      <w:r>
                        <w:rPr>
                          <w:color w:val="000000"/>
                          <w:spacing w:val="-6"/>
                          <w:w w:val="105"/>
                        </w:rPr>
                        <w:t> </w:t>
                      </w:r>
                      <w:r>
                        <w:rPr>
                          <w:color w:val="000000"/>
                          <w:w w:val="105"/>
                        </w:rPr>
                        <w:t>of</w:t>
                      </w:r>
                      <w:r>
                        <w:rPr>
                          <w:color w:val="000000"/>
                          <w:spacing w:val="-2"/>
                          <w:w w:val="105"/>
                        </w:rPr>
                        <w:t> </w:t>
                      </w:r>
                      <w:r>
                        <w:rPr>
                          <w:color w:val="000000"/>
                          <w:w w:val="105"/>
                        </w:rPr>
                        <w:t>information</w:t>
                      </w:r>
                      <w:r>
                        <w:rPr>
                          <w:color w:val="000000"/>
                          <w:spacing w:val="-2"/>
                          <w:w w:val="105"/>
                        </w:rPr>
                        <w:t> </w:t>
                      </w:r>
                      <w:r>
                        <w:rPr>
                          <w:color w:val="000000"/>
                          <w:w w:val="105"/>
                        </w:rPr>
                        <w:t>disorder can undermine informed public discussion and confidence in climate and energy policy.</w:t>
                      </w:r>
                    </w:p>
                  </w:txbxContent>
                </v:textbox>
                <v:fill type="solid"/>
              </v:shape>
            </w:pict>
          </mc:Fallback>
        </mc:AlternateContent>
      </w:r>
      <w:r>
        <w:rPr>
          <w:sz w:val="20"/>
        </w:rPr>
      </w:r>
    </w:p>
    <w:p>
      <w:pPr>
        <w:pStyle w:val="BodyText"/>
        <w:spacing w:before="93"/>
        <w:rPr>
          <w:sz w:val="20"/>
        </w:rPr>
      </w:pPr>
    </w:p>
    <w:p>
      <w:pPr>
        <w:pStyle w:val="BodyText"/>
        <w:spacing w:after="0"/>
        <w:rPr>
          <w:sz w:val="20"/>
        </w:rPr>
        <w:sectPr>
          <w:type w:val="continuous"/>
          <w:pgSz w:w="11910" w:h="16840"/>
          <w:pgMar w:top="1920" w:bottom="280" w:left="850" w:right="850"/>
        </w:sectPr>
      </w:pPr>
    </w:p>
    <w:p>
      <w:pPr>
        <w:pStyle w:val="Heading2"/>
        <w:spacing w:line="242" w:lineRule="auto"/>
      </w:pPr>
      <w:bookmarkStart w:name="Climate and energy misinformation state " w:id="6"/>
      <w:bookmarkEnd w:id="6"/>
      <w:r>
        <w:rPr>
          <w:b w:val="0"/>
        </w:rPr>
      </w:r>
      <w:bookmarkStart w:name="_bookmark2" w:id="7"/>
      <w:bookmarkEnd w:id="7"/>
      <w:r>
        <w:rPr>
          <w:b w:val="0"/>
        </w:rPr>
      </w:r>
      <w:r>
        <w:rPr>
          <w:color w:val="10BEE8"/>
          <w:w w:val="110"/>
        </w:rPr>
        <w:t>Climate and energy </w:t>
      </w:r>
      <w:r>
        <w:rPr>
          <w:color w:val="10BEE8"/>
          <w:spacing w:val="-2"/>
          <w:w w:val="110"/>
        </w:rPr>
        <w:t>misinformation</w:t>
      </w:r>
      <w:r>
        <w:rPr>
          <w:color w:val="10BEE8"/>
          <w:spacing w:val="-17"/>
          <w:w w:val="110"/>
        </w:rPr>
        <w:t> </w:t>
      </w:r>
      <w:r>
        <w:rPr>
          <w:color w:val="10BEE8"/>
          <w:spacing w:val="-2"/>
          <w:w w:val="110"/>
        </w:rPr>
        <w:t>state</w:t>
      </w:r>
      <w:r>
        <w:rPr>
          <w:color w:val="10BEE8"/>
          <w:spacing w:val="-18"/>
          <w:w w:val="110"/>
        </w:rPr>
        <w:t> </w:t>
      </w:r>
      <w:r>
        <w:rPr>
          <w:color w:val="10BEE8"/>
          <w:spacing w:val="-2"/>
          <w:w w:val="110"/>
        </w:rPr>
        <w:t>of</w:t>
      </w:r>
      <w:r>
        <w:rPr>
          <w:color w:val="10BEE8"/>
          <w:spacing w:val="-18"/>
          <w:w w:val="110"/>
        </w:rPr>
        <w:t> </w:t>
      </w:r>
      <w:r>
        <w:rPr>
          <w:color w:val="10BEE8"/>
          <w:spacing w:val="-2"/>
          <w:w w:val="110"/>
        </w:rPr>
        <w:t>play</w:t>
      </w:r>
    </w:p>
    <w:p>
      <w:pPr>
        <w:pStyle w:val="BodyText"/>
        <w:spacing w:line="300" w:lineRule="auto" w:before="114"/>
        <w:ind w:left="57"/>
      </w:pPr>
      <w:r>
        <w:rPr>
          <w:w w:val="105"/>
        </w:rPr>
        <w:t>Climate</w:t>
      </w:r>
      <w:r>
        <w:rPr>
          <w:spacing w:val="-1"/>
          <w:w w:val="105"/>
        </w:rPr>
        <w:t> </w:t>
      </w:r>
      <w:r>
        <w:rPr>
          <w:w w:val="105"/>
        </w:rPr>
        <w:t>misinformation is</w:t>
      </w:r>
      <w:r>
        <w:rPr>
          <w:spacing w:val="-4"/>
          <w:w w:val="105"/>
        </w:rPr>
        <w:t> </w:t>
      </w:r>
      <w:r>
        <w:rPr>
          <w:w w:val="105"/>
        </w:rPr>
        <w:t>already</w:t>
      </w:r>
      <w:r>
        <w:rPr>
          <w:spacing w:val="-2"/>
          <w:w w:val="105"/>
        </w:rPr>
        <w:t> </w:t>
      </w:r>
      <w:r>
        <w:rPr>
          <w:w w:val="105"/>
        </w:rPr>
        <w:t>affecting</w:t>
      </w:r>
      <w:r>
        <w:rPr>
          <w:spacing w:val="-1"/>
          <w:w w:val="105"/>
        </w:rPr>
        <w:t> </w:t>
      </w:r>
      <w:r>
        <w:rPr>
          <w:w w:val="105"/>
        </w:rPr>
        <w:t>how climate policy is delivered in Australia. It’s contributing to project delays, higher costs and community</w:t>
      </w:r>
      <w:r>
        <w:rPr>
          <w:spacing w:val="-4"/>
          <w:w w:val="105"/>
        </w:rPr>
        <w:t> </w:t>
      </w:r>
      <w:r>
        <w:rPr>
          <w:w w:val="105"/>
        </w:rPr>
        <w:t>division.</w:t>
      </w:r>
    </w:p>
    <w:p>
      <w:pPr>
        <w:pStyle w:val="BodyText"/>
        <w:spacing w:line="300" w:lineRule="auto" w:before="120"/>
        <w:ind w:left="57"/>
      </w:pPr>
      <w:r>
        <w:rPr>
          <w:w w:val="105"/>
        </w:rPr>
        <w:t>Globally, misinformation is a recognised risk to policy delivery in complex transitions. It can distort public debate, amplify mistrust, create confusion and affect how people respond to change.</w:t>
      </w:r>
      <w:hyperlink w:history="true" w:anchor="_bookmark3">
        <w:r>
          <w:rPr>
            <w:w w:val="105"/>
            <w:position w:val="7"/>
            <w:sz w:val="13"/>
          </w:rPr>
          <w:t>3</w:t>
        </w:r>
      </w:hyperlink>
      <w:r>
        <w:rPr>
          <w:spacing w:val="40"/>
          <w:w w:val="105"/>
          <w:position w:val="7"/>
          <w:sz w:val="13"/>
        </w:rPr>
        <w:t> </w:t>
      </w:r>
      <w:r>
        <w:rPr>
          <w:w w:val="105"/>
        </w:rPr>
        <w:t>Misinformation</w:t>
      </w:r>
      <w:r>
        <w:rPr>
          <w:spacing w:val="-8"/>
          <w:w w:val="105"/>
        </w:rPr>
        <w:t> </w:t>
      </w:r>
      <w:r>
        <w:rPr>
          <w:w w:val="105"/>
        </w:rPr>
        <w:t>is</w:t>
      </w:r>
      <w:r>
        <w:rPr>
          <w:spacing w:val="-11"/>
          <w:w w:val="105"/>
        </w:rPr>
        <w:t> </w:t>
      </w:r>
      <w:r>
        <w:rPr>
          <w:w w:val="105"/>
        </w:rPr>
        <w:t>a</w:t>
      </w:r>
      <w:r>
        <w:rPr>
          <w:spacing w:val="-8"/>
          <w:w w:val="105"/>
        </w:rPr>
        <w:t> </w:t>
      </w:r>
      <w:r>
        <w:rPr>
          <w:w w:val="105"/>
        </w:rPr>
        <w:t>real</w:t>
      </w:r>
      <w:r>
        <w:rPr>
          <w:spacing w:val="-9"/>
          <w:w w:val="105"/>
        </w:rPr>
        <w:t> </w:t>
      </w:r>
      <w:r>
        <w:rPr>
          <w:w w:val="105"/>
        </w:rPr>
        <w:t>delivery</w:t>
      </w:r>
      <w:r>
        <w:rPr>
          <w:spacing w:val="-8"/>
          <w:w w:val="105"/>
        </w:rPr>
        <w:t> </w:t>
      </w:r>
      <w:r>
        <w:rPr>
          <w:w w:val="105"/>
        </w:rPr>
        <w:t>risk</w:t>
      </w:r>
      <w:r>
        <w:rPr>
          <w:spacing w:val="-8"/>
          <w:w w:val="105"/>
        </w:rPr>
        <w:t> </w:t>
      </w:r>
      <w:r>
        <w:rPr>
          <w:w w:val="105"/>
        </w:rPr>
        <w:t>that</w:t>
      </w:r>
      <w:r>
        <w:rPr>
          <w:spacing w:val="-10"/>
          <w:w w:val="105"/>
        </w:rPr>
        <w:t> </w:t>
      </w:r>
      <w:r>
        <w:rPr>
          <w:w w:val="105"/>
        </w:rPr>
        <w:t>can</w:t>
      </w:r>
      <w:r>
        <w:rPr>
          <w:spacing w:val="-8"/>
          <w:w w:val="105"/>
        </w:rPr>
        <w:t> </w:t>
      </w:r>
      <w:r>
        <w:rPr>
          <w:w w:val="105"/>
        </w:rPr>
        <w:t>distort the policy environment before evidence is presented. It affects both policy on emissions reduction and preparedness for climate impacts.</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9"/>
        <w:rPr>
          <w:sz w:val="20"/>
        </w:rPr>
      </w:pPr>
      <w:r>
        <w:rPr>
          <w:sz w:val="20"/>
        </w:rPr>
        <mc:AlternateContent>
          <mc:Choice Requires="wps">
            <w:drawing>
              <wp:anchor distT="0" distB="0" distL="0" distR="0" allowOverlap="1" layoutInCell="1" locked="0" behindDoc="1" simplePos="0" relativeHeight="487590912">
                <wp:simplePos x="0" y="0"/>
                <wp:positionH relativeFrom="page">
                  <wp:posOffset>576072</wp:posOffset>
                </wp:positionH>
                <wp:positionV relativeFrom="paragraph">
                  <wp:posOffset>189042</wp:posOffset>
                </wp:positionV>
                <wp:extent cx="1828800" cy="6350"/>
                <wp:effectExtent l="0" t="0" r="0" b="0"/>
                <wp:wrapTopAndBottom/>
                <wp:docPr id="16" name="Graphic 16"/>
                <wp:cNvGraphicFramePr>
                  <a:graphicFrameLocks/>
                </wp:cNvGraphicFramePr>
                <a:graphic>
                  <a:graphicData uri="http://schemas.microsoft.com/office/word/2010/wordprocessingShape">
                    <wps:wsp>
                      <wps:cNvPr id="16" name="Graphic 16"/>
                      <wps:cNvSpPr/>
                      <wps:spPr>
                        <a:xfrm>
                          <a:off x="0" y="0"/>
                          <a:ext cx="1828800" cy="6350"/>
                        </a:xfrm>
                        <a:custGeom>
                          <a:avLst/>
                          <a:gdLst/>
                          <a:ahLst/>
                          <a:cxnLst/>
                          <a:rect l="l" t="t" r="r" b="b"/>
                          <a:pathLst>
                            <a:path w="1828800" h="6350">
                              <a:moveTo>
                                <a:pt x="1828800" y="0"/>
                              </a:moveTo>
                              <a:lnTo>
                                <a:pt x="0" y="0"/>
                              </a:lnTo>
                              <a:lnTo>
                                <a:pt x="0" y="6096"/>
                              </a:lnTo>
                              <a:lnTo>
                                <a:pt x="1828800" y="6096"/>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5.360001pt;margin-top:14.885273pt;width:144pt;height:.48pt;mso-position-horizontal-relative:page;mso-position-vertical-relative:paragraph;z-index:-15725568;mso-wrap-distance-left:0;mso-wrap-distance-right:0" id="docshape15" filled="true" fillcolor="#000000" stroked="false">
                <v:fill type="solid"/>
                <w10:wrap type="topAndBottom"/>
              </v:rect>
            </w:pict>
          </mc:Fallback>
        </mc:AlternateContent>
      </w:r>
    </w:p>
    <w:p>
      <w:pPr>
        <w:spacing w:line="242" w:lineRule="auto" w:before="250"/>
        <w:ind w:left="57" w:right="0" w:firstLine="0"/>
        <w:jc w:val="left"/>
        <w:rPr>
          <w:sz w:val="18"/>
        </w:rPr>
      </w:pPr>
      <w:bookmarkStart w:name="_bookmark3" w:id="8"/>
      <w:bookmarkEnd w:id="8"/>
      <w:r>
        <w:rPr/>
      </w:r>
      <w:r>
        <w:rPr>
          <w:w w:val="105"/>
          <w:position w:val="7"/>
          <w:sz w:val="12"/>
        </w:rPr>
        <w:t>1</w:t>
      </w:r>
      <w:r>
        <w:rPr>
          <w:spacing w:val="40"/>
          <w:w w:val="105"/>
          <w:position w:val="7"/>
          <w:sz w:val="12"/>
        </w:rPr>
        <w:t> </w:t>
      </w:r>
      <w:r>
        <w:rPr>
          <w:w w:val="105"/>
          <w:sz w:val="18"/>
        </w:rPr>
        <w:t>Select Committee on Information Integrity on Climate Change</w:t>
      </w:r>
      <w:r>
        <w:rPr>
          <w:spacing w:val="-8"/>
          <w:w w:val="105"/>
          <w:sz w:val="18"/>
        </w:rPr>
        <w:t> </w:t>
      </w:r>
      <w:r>
        <w:rPr>
          <w:w w:val="105"/>
          <w:sz w:val="18"/>
        </w:rPr>
        <w:t>and</w:t>
      </w:r>
      <w:r>
        <w:rPr>
          <w:spacing w:val="-9"/>
          <w:w w:val="105"/>
          <w:sz w:val="18"/>
        </w:rPr>
        <w:t> </w:t>
      </w:r>
      <w:r>
        <w:rPr>
          <w:w w:val="105"/>
          <w:sz w:val="18"/>
        </w:rPr>
        <w:t>Energy,</w:t>
      </w:r>
      <w:r>
        <w:rPr>
          <w:spacing w:val="-8"/>
          <w:w w:val="105"/>
          <w:sz w:val="18"/>
        </w:rPr>
        <w:t> </w:t>
      </w:r>
      <w:hyperlink r:id="rId13">
        <w:r>
          <w:rPr>
            <w:i/>
            <w:color w:val="467885"/>
            <w:w w:val="105"/>
            <w:sz w:val="18"/>
            <w:u w:val="single" w:color="467885"/>
          </w:rPr>
          <w:t>The</w:t>
        </w:r>
        <w:r>
          <w:rPr>
            <w:i/>
            <w:color w:val="467885"/>
            <w:spacing w:val="-9"/>
            <w:w w:val="105"/>
            <w:sz w:val="18"/>
            <w:u w:val="single" w:color="467885"/>
          </w:rPr>
          <w:t> </w:t>
        </w:r>
        <w:r>
          <w:rPr>
            <w:i/>
            <w:color w:val="467885"/>
            <w:w w:val="105"/>
            <w:sz w:val="18"/>
            <w:u w:val="single" w:color="467885"/>
          </w:rPr>
          <w:t>Integrity</w:t>
        </w:r>
        <w:r>
          <w:rPr>
            <w:i/>
            <w:color w:val="467885"/>
            <w:spacing w:val="-9"/>
            <w:w w:val="105"/>
            <w:sz w:val="18"/>
            <w:u w:val="single" w:color="467885"/>
          </w:rPr>
          <w:t> </w:t>
        </w:r>
        <w:r>
          <w:rPr>
            <w:i/>
            <w:color w:val="467885"/>
            <w:w w:val="105"/>
            <w:sz w:val="18"/>
            <w:u w:val="single" w:color="467885"/>
          </w:rPr>
          <w:t>Gap:</w:t>
        </w:r>
        <w:r>
          <w:rPr>
            <w:i/>
            <w:color w:val="467885"/>
            <w:spacing w:val="-8"/>
            <w:w w:val="105"/>
            <w:sz w:val="18"/>
            <w:u w:val="single" w:color="467885"/>
          </w:rPr>
          <w:t> </w:t>
        </w:r>
        <w:r>
          <w:rPr>
            <w:i/>
            <w:color w:val="467885"/>
            <w:w w:val="105"/>
            <w:sz w:val="18"/>
            <w:u w:val="single" w:color="467885"/>
          </w:rPr>
          <w:t>Restoring</w:t>
        </w:r>
        <w:r>
          <w:rPr>
            <w:i/>
            <w:color w:val="467885"/>
            <w:spacing w:val="-8"/>
            <w:w w:val="105"/>
            <w:sz w:val="18"/>
            <w:u w:val="single" w:color="467885"/>
          </w:rPr>
          <w:t> </w:t>
        </w:r>
        <w:r>
          <w:rPr>
            <w:i/>
            <w:color w:val="467885"/>
            <w:w w:val="105"/>
            <w:sz w:val="18"/>
            <w:u w:val="single" w:color="467885"/>
          </w:rPr>
          <w:t>Trust</w:t>
        </w:r>
        <w:r>
          <w:rPr>
            <w:i/>
            <w:color w:val="467885"/>
            <w:spacing w:val="-6"/>
            <w:w w:val="105"/>
            <w:sz w:val="18"/>
            <w:u w:val="single" w:color="467885"/>
          </w:rPr>
          <w:t> </w:t>
        </w:r>
        <w:r>
          <w:rPr>
            <w:i/>
            <w:color w:val="467885"/>
            <w:w w:val="105"/>
            <w:sz w:val="18"/>
            <w:u w:val="single" w:color="467885"/>
          </w:rPr>
          <w:t>in</w:t>
        </w:r>
        <w:r>
          <w:rPr>
            <w:i/>
            <w:color w:val="467885"/>
            <w:spacing w:val="-10"/>
            <w:w w:val="105"/>
            <w:sz w:val="18"/>
            <w:u w:val="single" w:color="467885"/>
          </w:rPr>
          <w:t> </w:t>
        </w:r>
        <w:r>
          <w:rPr>
            <w:i/>
            <w:color w:val="467885"/>
            <w:w w:val="105"/>
            <w:sz w:val="18"/>
            <w:u w:val="single" w:color="467885"/>
          </w:rPr>
          <w:t>the</w:t>
        </w:r>
      </w:hyperlink>
      <w:r>
        <w:rPr>
          <w:i/>
          <w:color w:val="467885"/>
          <w:w w:val="105"/>
          <w:sz w:val="18"/>
          <w:u w:val="none"/>
        </w:rPr>
        <w:t> </w:t>
      </w:r>
      <w:hyperlink r:id="rId13">
        <w:r>
          <w:rPr>
            <w:i/>
            <w:color w:val="467885"/>
            <w:w w:val="105"/>
            <w:sz w:val="18"/>
            <w:u w:val="single" w:color="467885"/>
          </w:rPr>
          <w:t>Climate and Energy Debate</w:t>
        </w:r>
        <w:r>
          <w:rPr>
            <w:color w:val="467885"/>
            <w:w w:val="105"/>
            <w:sz w:val="18"/>
            <w:u w:val="single" w:color="467885"/>
          </w:rPr>
          <w:t>,</w:t>
        </w:r>
      </w:hyperlink>
      <w:r>
        <w:rPr>
          <w:color w:val="467885"/>
          <w:w w:val="105"/>
          <w:sz w:val="18"/>
          <w:u w:val="none"/>
        </w:rPr>
        <w:t> </w:t>
      </w:r>
      <w:r>
        <w:rPr>
          <w:w w:val="105"/>
          <w:sz w:val="18"/>
          <w:u w:val="none"/>
        </w:rPr>
        <w:t>2026, accessed 22 July 2026.</w:t>
      </w:r>
    </w:p>
    <w:p>
      <w:pPr>
        <w:spacing w:line="242" w:lineRule="auto" w:before="125"/>
        <w:ind w:left="57" w:right="0" w:firstLine="0"/>
        <w:jc w:val="left"/>
        <w:rPr>
          <w:sz w:val="18"/>
        </w:rPr>
      </w:pPr>
      <w:bookmarkStart w:name="_bookmark4" w:id="9"/>
      <w:bookmarkEnd w:id="9"/>
      <w:r>
        <w:rPr/>
      </w:r>
      <w:r>
        <w:rPr>
          <w:w w:val="105"/>
          <w:position w:val="7"/>
          <w:sz w:val="12"/>
        </w:rPr>
        <w:t>2</w:t>
      </w:r>
      <w:r>
        <w:rPr>
          <w:spacing w:val="40"/>
          <w:w w:val="105"/>
          <w:position w:val="7"/>
          <w:sz w:val="12"/>
        </w:rPr>
        <w:t> </w:t>
      </w:r>
      <w:r>
        <w:rPr>
          <w:w w:val="105"/>
          <w:sz w:val="18"/>
        </w:rPr>
        <w:t>D Balog-Way and K McComas, </w:t>
      </w:r>
      <w:hyperlink r:id="rId14">
        <w:r>
          <w:rPr>
            <w:w w:val="105"/>
            <w:sz w:val="18"/>
          </w:rPr>
          <w:t>‘</w:t>
        </w:r>
        <w:r>
          <w:rPr>
            <w:color w:val="467885"/>
            <w:w w:val="105"/>
            <w:sz w:val="18"/>
            <w:u w:val="single" w:color="467885"/>
          </w:rPr>
          <w:t>Unpacking the Risk of</w:t>
        </w:r>
      </w:hyperlink>
      <w:r>
        <w:rPr>
          <w:color w:val="467885"/>
          <w:w w:val="105"/>
          <w:sz w:val="18"/>
          <w:u w:val="none"/>
        </w:rPr>
        <w:t> </w:t>
      </w:r>
      <w:hyperlink r:id="rId14">
        <w:r>
          <w:rPr>
            <w:color w:val="467885"/>
            <w:w w:val="105"/>
            <w:sz w:val="18"/>
            <w:u w:val="single" w:color="467885"/>
          </w:rPr>
          <w:t>Misinformation: A Communication-Based Critique</w:t>
        </w:r>
        <w:r>
          <w:rPr>
            <w:w w:val="105"/>
            <w:sz w:val="18"/>
            <w:u w:val="none"/>
          </w:rPr>
          <w:t>’</w:t>
        </w:r>
      </w:hyperlink>
      <w:r>
        <w:rPr>
          <w:w w:val="105"/>
          <w:sz w:val="18"/>
          <w:u w:val="none"/>
        </w:rPr>
        <w:t>, 2025, accessed 28 July 2026, doi: </w:t>
      </w:r>
      <w:hyperlink r:id="rId15">
        <w:r>
          <w:rPr>
            <w:color w:val="467885"/>
            <w:w w:val="105"/>
            <w:sz w:val="18"/>
            <w:u w:val="single" w:color="467885"/>
          </w:rPr>
          <w:t>10.1111/risa.70093</w:t>
        </w:r>
        <w:r>
          <w:rPr>
            <w:w w:val="105"/>
            <w:sz w:val="18"/>
            <w:u w:val="none"/>
          </w:rPr>
          <w:t>.</w:t>
        </w:r>
      </w:hyperlink>
    </w:p>
    <w:p>
      <w:pPr>
        <w:pStyle w:val="Heading2"/>
        <w:ind w:right="81"/>
      </w:pPr>
      <w:r>
        <w:rPr>
          <w:b w:val="0"/>
        </w:rPr>
        <w:br w:type="column"/>
      </w:r>
      <w:bookmarkStart w:name="Misinformation narratives now focus on d" w:id="10"/>
      <w:bookmarkEnd w:id="10"/>
      <w:r>
        <w:rPr>
          <w:b w:val="0"/>
        </w:rPr>
      </w:r>
      <w:bookmarkStart w:name="_bookmark5" w:id="11"/>
      <w:bookmarkEnd w:id="11"/>
      <w:r>
        <w:rPr>
          <w:b w:val="0"/>
        </w:rPr>
      </w:r>
      <w:r>
        <w:rPr>
          <w:color w:val="10BEE8"/>
          <w:w w:val="110"/>
        </w:rPr>
        <w:t>Misinformation narratives now</w:t>
      </w:r>
      <w:r>
        <w:rPr>
          <w:color w:val="10BEE8"/>
          <w:spacing w:val="-23"/>
          <w:w w:val="110"/>
        </w:rPr>
        <w:t> </w:t>
      </w:r>
      <w:r>
        <w:rPr>
          <w:color w:val="10BEE8"/>
          <w:w w:val="110"/>
        </w:rPr>
        <w:t>focus</w:t>
      </w:r>
      <w:r>
        <w:rPr>
          <w:color w:val="10BEE8"/>
          <w:spacing w:val="-22"/>
          <w:w w:val="110"/>
        </w:rPr>
        <w:t> </w:t>
      </w:r>
      <w:r>
        <w:rPr>
          <w:color w:val="10BEE8"/>
          <w:w w:val="110"/>
        </w:rPr>
        <w:t>on</w:t>
      </w:r>
      <w:r>
        <w:rPr>
          <w:color w:val="10BEE8"/>
          <w:spacing w:val="-23"/>
          <w:w w:val="110"/>
        </w:rPr>
        <w:t> </w:t>
      </w:r>
      <w:r>
        <w:rPr>
          <w:color w:val="10BEE8"/>
          <w:w w:val="110"/>
        </w:rPr>
        <w:t>disruption,</w:t>
      </w:r>
      <w:r>
        <w:rPr>
          <w:color w:val="10BEE8"/>
          <w:spacing w:val="-22"/>
          <w:w w:val="110"/>
        </w:rPr>
        <w:t> </w:t>
      </w:r>
      <w:r>
        <w:rPr>
          <w:color w:val="10BEE8"/>
          <w:w w:val="110"/>
        </w:rPr>
        <w:t>not </w:t>
      </w:r>
      <w:r>
        <w:rPr>
          <w:color w:val="10BEE8"/>
          <w:spacing w:val="-2"/>
          <w:w w:val="110"/>
        </w:rPr>
        <w:t>denial</w:t>
      </w:r>
    </w:p>
    <w:p>
      <w:pPr>
        <w:pStyle w:val="BodyText"/>
        <w:spacing w:line="300" w:lineRule="auto" w:before="123"/>
        <w:ind w:left="57" w:right="152"/>
      </w:pPr>
      <w:r>
        <w:rPr>
          <w:w w:val="105"/>
        </w:rPr>
        <w:t>Climate misinformation in Australia has changed. Recent research</w:t>
      </w:r>
      <w:r>
        <w:rPr>
          <w:w w:val="105"/>
          <w:position w:val="7"/>
          <w:sz w:val="13"/>
        </w:rPr>
        <w:t>1</w:t>
      </w:r>
      <w:r>
        <w:rPr>
          <w:spacing w:val="40"/>
          <w:w w:val="105"/>
          <w:position w:val="7"/>
          <w:sz w:val="13"/>
        </w:rPr>
        <w:t> </w:t>
      </w:r>
      <w:r>
        <w:rPr>
          <w:w w:val="105"/>
        </w:rPr>
        <w:t>shows it is increasingly focused on</w:t>
      </w:r>
      <w:r>
        <w:rPr>
          <w:spacing w:val="-7"/>
          <w:w w:val="105"/>
        </w:rPr>
        <w:t> </w:t>
      </w:r>
      <w:r>
        <w:rPr>
          <w:w w:val="105"/>
        </w:rPr>
        <w:t>delaying</w:t>
      </w:r>
      <w:r>
        <w:rPr>
          <w:spacing w:val="-7"/>
          <w:w w:val="105"/>
        </w:rPr>
        <w:t> </w:t>
      </w:r>
      <w:r>
        <w:rPr>
          <w:w w:val="105"/>
        </w:rPr>
        <w:t>or</w:t>
      </w:r>
      <w:r>
        <w:rPr>
          <w:spacing w:val="-7"/>
          <w:w w:val="105"/>
        </w:rPr>
        <w:t> </w:t>
      </w:r>
      <w:r>
        <w:rPr>
          <w:w w:val="105"/>
        </w:rPr>
        <w:t>disrupting</w:t>
      </w:r>
      <w:r>
        <w:rPr>
          <w:spacing w:val="-5"/>
          <w:w w:val="105"/>
        </w:rPr>
        <w:t> </w:t>
      </w:r>
      <w:r>
        <w:rPr>
          <w:w w:val="105"/>
        </w:rPr>
        <w:t>climate</w:t>
      </w:r>
      <w:r>
        <w:rPr>
          <w:spacing w:val="-7"/>
          <w:w w:val="105"/>
        </w:rPr>
        <w:t> </w:t>
      </w:r>
      <w:r>
        <w:rPr>
          <w:w w:val="105"/>
        </w:rPr>
        <w:t>and</w:t>
      </w:r>
      <w:r>
        <w:rPr>
          <w:spacing w:val="-7"/>
          <w:w w:val="105"/>
        </w:rPr>
        <w:t> </w:t>
      </w:r>
      <w:r>
        <w:rPr>
          <w:w w:val="105"/>
        </w:rPr>
        <w:t>energy</w:t>
      </w:r>
      <w:r>
        <w:rPr>
          <w:spacing w:val="-5"/>
          <w:w w:val="105"/>
        </w:rPr>
        <w:t> </w:t>
      </w:r>
      <w:r>
        <w:rPr>
          <w:w w:val="105"/>
        </w:rPr>
        <w:t>action rather than denying climate change.</w:t>
      </w:r>
    </w:p>
    <w:p>
      <w:pPr>
        <w:pStyle w:val="BodyText"/>
        <w:spacing w:line="300" w:lineRule="auto" w:before="120"/>
        <w:ind w:left="57" w:right="74"/>
      </w:pPr>
      <w:r>
        <w:rPr>
          <w:w w:val="110"/>
        </w:rPr>
        <w:t>Common</w:t>
      </w:r>
      <w:r>
        <w:rPr>
          <w:spacing w:val="-4"/>
          <w:w w:val="110"/>
        </w:rPr>
        <w:t> </w:t>
      </w:r>
      <w:r>
        <w:rPr>
          <w:w w:val="110"/>
        </w:rPr>
        <w:t>narratives</w:t>
      </w:r>
      <w:r>
        <w:rPr>
          <w:spacing w:val="-5"/>
          <w:w w:val="110"/>
        </w:rPr>
        <w:t> </w:t>
      </w:r>
      <w:r>
        <w:rPr>
          <w:w w:val="110"/>
        </w:rPr>
        <w:t>seek</w:t>
      </w:r>
      <w:r>
        <w:rPr>
          <w:spacing w:val="-5"/>
          <w:w w:val="110"/>
        </w:rPr>
        <w:t> </w:t>
      </w:r>
      <w:r>
        <w:rPr>
          <w:w w:val="110"/>
        </w:rPr>
        <w:t>to</w:t>
      </w:r>
      <w:r>
        <w:rPr>
          <w:spacing w:val="-1"/>
          <w:w w:val="110"/>
        </w:rPr>
        <w:t> </w:t>
      </w:r>
      <w:r>
        <w:rPr>
          <w:w w:val="110"/>
        </w:rPr>
        <w:t>increase</w:t>
      </w:r>
      <w:r>
        <w:rPr>
          <w:spacing w:val="-4"/>
          <w:w w:val="110"/>
        </w:rPr>
        <w:t> </w:t>
      </w:r>
      <w:r>
        <w:rPr>
          <w:w w:val="110"/>
        </w:rPr>
        <w:t>uncertainty </w:t>
      </w:r>
      <w:r>
        <w:rPr>
          <w:spacing w:val="-2"/>
          <w:w w:val="110"/>
        </w:rPr>
        <w:t>about</w:t>
      </w:r>
      <w:r>
        <w:rPr>
          <w:spacing w:val="-10"/>
          <w:w w:val="110"/>
        </w:rPr>
        <w:t> </w:t>
      </w:r>
      <w:r>
        <w:rPr>
          <w:spacing w:val="-2"/>
          <w:w w:val="110"/>
        </w:rPr>
        <w:t>climate</w:t>
      </w:r>
      <w:r>
        <w:rPr>
          <w:spacing w:val="-10"/>
          <w:w w:val="110"/>
        </w:rPr>
        <w:t> </w:t>
      </w:r>
      <w:r>
        <w:rPr>
          <w:spacing w:val="-2"/>
          <w:w w:val="110"/>
        </w:rPr>
        <w:t>policies,</w:t>
      </w:r>
      <w:r>
        <w:rPr>
          <w:spacing w:val="-9"/>
          <w:w w:val="110"/>
        </w:rPr>
        <w:t> </w:t>
      </w:r>
      <w:r>
        <w:rPr>
          <w:spacing w:val="-2"/>
          <w:w w:val="110"/>
        </w:rPr>
        <w:t>technologies</w:t>
      </w:r>
      <w:r>
        <w:rPr>
          <w:spacing w:val="-11"/>
          <w:w w:val="110"/>
        </w:rPr>
        <w:t> </w:t>
      </w:r>
      <w:r>
        <w:rPr>
          <w:spacing w:val="-2"/>
          <w:w w:val="110"/>
        </w:rPr>
        <w:t>and</w:t>
      </w:r>
      <w:r>
        <w:rPr>
          <w:spacing w:val="-10"/>
          <w:w w:val="110"/>
        </w:rPr>
        <w:t> </w:t>
      </w:r>
      <w:r>
        <w:rPr>
          <w:spacing w:val="-2"/>
          <w:w w:val="110"/>
        </w:rPr>
        <w:t>solutions, </w:t>
      </w:r>
      <w:r>
        <w:rPr>
          <w:w w:val="110"/>
        </w:rPr>
        <w:t>focusing</w:t>
      </w:r>
      <w:r>
        <w:rPr>
          <w:spacing w:val="-6"/>
          <w:w w:val="110"/>
        </w:rPr>
        <w:t> </w:t>
      </w:r>
      <w:r>
        <w:rPr>
          <w:w w:val="110"/>
        </w:rPr>
        <w:t>on:</w:t>
      </w:r>
    </w:p>
    <w:p>
      <w:pPr>
        <w:pStyle w:val="ListParagraph"/>
        <w:numPr>
          <w:ilvl w:val="0"/>
          <w:numId w:val="1"/>
        </w:numPr>
        <w:tabs>
          <w:tab w:pos="777" w:val="left" w:leader="none"/>
        </w:tabs>
        <w:spacing w:line="240" w:lineRule="auto" w:before="122" w:after="0"/>
        <w:ind w:left="777" w:right="0" w:hanging="360"/>
        <w:jc w:val="left"/>
        <w:rPr>
          <w:sz w:val="21"/>
        </w:rPr>
      </w:pPr>
      <w:r>
        <w:rPr>
          <w:w w:val="105"/>
          <w:sz w:val="21"/>
        </w:rPr>
        <w:t>cost</w:t>
      </w:r>
      <w:r>
        <w:rPr>
          <w:spacing w:val="-1"/>
          <w:w w:val="105"/>
          <w:sz w:val="21"/>
        </w:rPr>
        <w:t> </w:t>
      </w:r>
      <w:r>
        <w:rPr>
          <w:w w:val="105"/>
          <w:sz w:val="21"/>
        </w:rPr>
        <w:t>of</w:t>
      </w:r>
      <w:r>
        <w:rPr>
          <w:spacing w:val="5"/>
          <w:w w:val="105"/>
          <w:sz w:val="21"/>
        </w:rPr>
        <w:t> </w:t>
      </w:r>
      <w:r>
        <w:rPr>
          <w:spacing w:val="-2"/>
          <w:w w:val="105"/>
          <w:sz w:val="21"/>
        </w:rPr>
        <w:t>living</w:t>
      </w:r>
    </w:p>
    <w:p>
      <w:pPr>
        <w:pStyle w:val="ListParagraph"/>
        <w:numPr>
          <w:ilvl w:val="0"/>
          <w:numId w:val="1"/>
        </w:numPr>
        <w:tabs>
          <w:tab w:pos="777" w:val="left" w:leader="none"/>
        </w:tabs>
        <w:spacing w:line="240" w:lineRule="auto" w:before="44" w:after="0"/>
        <w:ind w:left="777" w:right="0" w:hanging="360"/>
        <w:jc w:val="left"/>
        <w:rPr>
          <w:sz w:val="21"/>
        </w:rPr>
      </w:pPr>
      <w:r>
        <w:rPr>
          <w:w w:val="105"/>
          <w:sz w:val="21"/>
        </w:rPr>
        <w:t>energy</w:t>
      </w:r>
      <w:r>
        <w:rPr>
          <w:spacing w:val="-5"/>
          <w:w w:val="105"/>
          <w:sz w:val="21"/>
        </w:rPr>
        <w:t> </w:t>
      </w:r>
      <w:r>
        <w:rPr>
          <w:w w:val="105"/>
          <w:sz w:val="21"/>
        </w:rPr>
        <w:t>prices</w:t>
      </w:r>
      <w:r>
        <w:rPr>
          <w:spacing w:val="-1"/>
          <w:w w:val="105"/>
          <w:sz w:val="21"/>
        </w:rPr>
        <w:t> </w:t>
      </w:r>
      <w:r>
        <w:rPr>
          <w:w w:val="105"/>
          <w:sz w:val="21"/>
        </w:rPr>
        <w:t>and</w:t>
      </w:r>
      <w:r>
        <w:rPr>
          <w:spacing w:val="-3"/>
          <w:w w:val="105"/>
          <w:sz w:val="21"/>
        </w:rPr>
        <w:t> </w:t>
      </w:r>
      <w:r>
        <w:rPr>
          <w:spacing w:val="-2"/>
          <w:w w:val="105"/>
          <w:sz w:val="21"/>
        </w:rPr>
        <w:t>reliability</w:t>
      </w:r>
    </w:p>
    <w:p>
      <w:pPr>
        <w:pStyle w:val="ListParagraph"/>
        <w:numPr>
          <w:ilvl w:val="0"/>
          <w:numId w:val="1"/>
        </w:numPr>
        <w:tabs>
          <w:tab w:pos="777" w:val="left" w:leader="none"/>
        </w:tabs>
        <w:spacing w:line="240" w:lineRule="auto" w:before="45" w:after="0"/>
        <w:ind w:left="777" w:right="0" w:hanging="360"/>
        <w:jc w:val="left"/>
        <w:rPr>
          <w:sz w:val="21"/>
        </w:rPr>
      </w:pPr>
      <w:r>
        <w:rPr>
          <w:spacing w:val="-4"/>
          <w:w w:val="110"/>
          <w:sz w:val="21"/>
        </w:rPr>
        <w:t>jobs</w:t>
      </w:r>
    </w:p>
    <w:p>
      <w:pPr>
        <w:pStyle w:val="ListParagraph"/>
        <w:numPr>
          <w:ilvl w:val="0"/>
          <w:numId w:val="1"/>
        </w:numPr>
        <w:tabs>
          <w:tab w:pos="777" w:val="left" w:leader="none"/>
        </w:tabs>
        <w:spacing w:line="240" w:lineRule="auto" w:before="44" w:after="0"/>
        <w:ind w:left="777" w:right="0" w:hanging="360"/>
        <w:jc w:val="left"/>
        <w:rPr>
          <w:sz w:val="21"/>
        </w:rPr>
      </w:pPr>
      <w:r>
        <w:rPr>
          <w:w w:val="105"/>
          <w:sz w:val="21"/>
        </w:rPr>
        <w:t>regional</w:t>
      </w:r>
      <w:r>
        <w:rPr>
          <w:spacing w:val="-12"/>
          <w:w w:val="105"/>
          <w:sz w:val="21"/>
        </w:rPr>
        <w:t> </w:t>
      </w:r>
      <w:r>
        <w:rPr>
          <w:spacing w:val="-2"/>
          <w:w w:val="110"/>
          <w:sz w:val="21"/>
        </w:rPr>
        <w:t>impacts</w:t>
      </w:r>
    </w:p>
    <w:p>
      <w:pPr>
        <w:pStyle w:val="ListParagraph"/>
        <w:numPr>
          <w:ilvl w:val="0"/>
          <w:numId w:val="1"/>
        </w:numPr>
        <w:tabs>
          <w:tab w:pos="777" w:val="left" w:leader="none"/>
        </w:tabs>
        <w:spacing w:line="240" w:lineRule="auto" w:before="44" w:after="0"/>
        <w:ind w:left="777" w:right="0" w:hanging="360"/>
        <w:jc w:val="left"/>
        <w:rPr>
          <w:sz w:val="21"/>
        </w:rPr>
      </w:pPr>
      <w:r>
        <w:rPr>
          <w:spacing w:val="-2"/>
          <w:w w:val="105"/>
          <w:sz w:val="21"/>
        </w:rPr>
        <w:t>biodiversity</w:t>
      </w:r>
      <w:r>
        <w:rPr>
          <w:spacing w:val="5"/>
          <w:w w:val="105"/>
          <w:sz w:val="21"/>
        </w:rPr>
        <w:t> </w:t>
      </w:r>
      <w:r>
        <w:rPr>
          <w:spacing w:val="-2"/>
          <w:w w:val="105"/>
          <w:sz w:val="21"/>
        </w:rPr>
        <w:t>and</w:t>
      </w:r>
      <w:r>
        <w:rPr>
          <w:spacing w:val="2"/>
          <w:w w:val="105"/>
          <w:sz w:val="21"/>
        </w:rPr>
        <w:t> </w:t>
      </w:r>
      <w:r>
        <w:rPr>
          <w:spacing w:val="-2"/>
          <w:w w:val="105"/>
          <w:sz w:val="21"/>
        </w:rPr>
        <w:t>environmental</w:t>
      </w:r>
      <w:r>
        <w:rPr>
          <w:spacing w:val="2"/>
          <w:w w:val="105"/>
          <w:sz w:val="21"/>
        </w:rPr>
        <w:t> </w:t>
      </w:r>
      <w:r>
        <w:rPr>
          <w:spacing w:val="-2"/>
          <w:w w:val="105"/>
          <w:sz w:val="21"/>
        </w:rPr>
        <w:t>impacts</w:t>
      </w:r>
    </w:p>
    <w:p>
      <w:pPr>
        <w:pStyle w:val="ListParagraph"/>
        <w:numPr>
          <w:ilvl w:val="0"/>
          <w:numId w:val="1"/>
        </w:numPr>
        <w:tabs>
          <w:tab w:pos="778" w:val="left" w:leader="none"/>
        </w:tabs>
        <w:spacing w:line="240" w:lineRule="auto" w:before="45" w:after="0"/>
        <w:ind w:left="778" w:right="0" w:hanging="360"/>
        <w:jc w:val="left"/>
        <w:rPr>
          <w:sz w:val="21"/>
        </w:rPr>
      </w:pPr>
      <w:r>
        <w:rPr>
          <w:w w:val="105"/>
          <w:sz w:val="21"/>
        </w:rPr>
        <w:t>whether</w:t>
      </w:r>
      <w:r>
        <w:rPr>
          <w:spacing w:val="-5"/>
          <w:w w:val="105"/>
          <w:sz w:val="21"/>
        </w:rPr>
        <w:t> </w:t>
      </w:r>
      <w:r>
        <w:rPr>
          <w:w w:val="105"/>
          <w:sz w:val="21"/>
        </w:rPr>
        <w:t>Australia’s</w:t>
      </w:r>
      <w:r>
        <w:rPr>
          <w:spacing w:val="-2"/>
          <w:w w:val="105"/>
          <w:sz w:val="21"/>
        </w:rPr>
        <w:t> </w:t>
      </w:r>
      <w:r>
        <w:rPr>
          <w:w w:val="105"/>
          <w:sz w:val="21"/>
        </w:rPr>
        <w:t>action</w:t>
      </w:r>
      <w:r>
        <w:rPr>
          <w:spacing w:val="-5"/>
          <w:w w:val="105"/>
          <w:sz w:val="21"/>
        </w:rPr>
        <w:t> </w:t>
      </w:r>
      <w:r>
        <w:rPr>
          <w:spacing w:val="-2"/>
          <w:w w:val="105"/>
          <w:sz w:val="21"/>
        </w:rPr>
        <w:t>matters.</w:t>
      </w:r>
    </w:p>
    <w:p>
      <w:pPr>
        <w:pStyle w:val="BodyText"/>
      </w:pPr>
    </w:p>
    <w:p>
      <w:pPr>
        <w:pStyle w:val="BodyText"/>
      </w:pPr>
    </w:p>
    <w:p>
      <w:pPr>
        <w:pStyle w:val="BodyText"/>
      </w:pPr>
    </w:p>
    <w:p>
      <w:pPr>
        <w:pStyle w:val="BodyText"/>
        <w:spacing w:before="203"/>
      </w:pPr>
    </w:p>
    <w:p>
      <w:pPr>
        <w:spacing w:before="1"/>
        <w:ind w:left="57" w:right="81" w:firstLine="36"/>
        <w:jc w:val="left"/>
        <w:rPr>
          <w:sz w:val="18"/>
        </w:rPr>
      </w:pPr>
      <w:r>
        <w:rPr>
          <w:w w:val="105"/>
          <w:position w:val="6"/>
          <w:sz w:val="11"/>
        </w:rPr>
        <w:t>3</w:t>
      </w:r>
      <w:r>
        <w:rPr>
          <w:spacing w:val="40"/>
          <w:w w:val="105"/>
          <w:position w:val="6"/>
          <w:sz w:val="11"/>
        </w:rPr>
        <w:t> </w:t>
      </w:r>
      <w:r>
        <w:rPr>
          <w:w w:val="105"/>
          <w:sz w:val="18"/>
        </w:rPr>
        <w:t>OECD, </w:t>
      </w:r>
      <w:hyperlink r:id="rId16">
        <w:r>
          <w:rPr>
            <w:i/>
            <w:color w:val="467885"/>
            <w:w w:val="105"/>
            <w:sz w:val="18"/>
            <w:u w:val="single" w:color="467885"/>
          </w:rPr>
          <w:t>Facts not Fakes: Tackling Disinformation,</w:t>
        </w:r>
      </w:hyperlink>
      <w:r>
        <w:rPr>
          <w:i/>
          <w:color w:val="467885"/>
          <w:w w:val="105"/>
          <w:sz w:val="18"/>
          <w:u w:val="none"/>
        </w:rPr>
        <w:t> </w:t>
      </w:r>
      <w:hyperlink r:id="rId16">
        <w:r>
          <w:rPr>
            <w:i/>
            <w:color w:val="467885"/>
            <w:w w:val="105"/>
            <w:sz w:val="18"/>
            <w:u w:val="single" w:color="467885"/>
          </w:rPr>
          <w:t>Strengthening Information Integrity</w:t>
        </w:r>
        <w:r>
          <w:rPr>
            <w:w w:val="105"/>
            <w:sz w:val="18"/>
            <w:u w:val="none"/>
          </w:rPr>
          <w:t>,</w:t>
        </w:r>
      </w:hyperlink>
      <w:r>
        <w:rPr>
          <w:w w:val="105"/>
          <w:sz w:val="18"/>
          <w:u w:val="none"/>
        </w:rPr>
        <w:t> OECD, 2024, accessed 22 July 2026.</w:t>
      </w:r>
    </w:p>
    <w:p>
      <w:pPr>
        <w:spacing w:after="0"/>
        <w:jc w:val="left"/>
        <w:rPr>
          <w:sz w:val="18"/>
        </w:rPr>
        <w:sectPr>
          <w:type w:val="continuous"/>
          <w:pgSz w:w="11910" w:h="16840"/>
          <w:pgMar w:top="1920" w:bottom="280" w:left="850" w:right="850"/>
          <w:cols w:num="2" w:equalWidth="0">
            <w:col w:w="4707" w:space="698"/>
            <w:col w:w="4805"/>
          </w:cols>
        </w:sectPr>
      </w:pPr>
    </w:p>
    <w:p>
      <w:pPr>
        <w:pStyle w:val="BodyText"/>
        <w:spacing w:line="300" w:lineRule="auto" w:before="133"/>
        <w:ind w:left="57"/>
      </w:pPr>
      <w:r>
        <w:rPr>
          <w:w w:val="105"/>
        </w:rPr>
        <w:t>This</w:t>
      </w:r>
      <w:r>
        <w:rPr>
          <w:spacing w:val="-2"/>
          <w:w w:val="105"/>
        </w:rPr>
        <w:t> </w:t>
      </w:r>
      <w:r>
        <w:rPr>
          <w:w w:val="105"/>
        </w:rPr>
        <w:t>shift</w:t>
      </w:r>
      <w:r>
        <w:rPr>
          <w:spacing w:val="-1"/>
          <w:w w:val="105"/>
        </w:rPr>
        <w:t> </w:t>
      </w:r>
      <w:r>
        <w:rPr>
          <w:w w:val="105"/>
        </w:rPr>
        <w:t>is</w:t>
      </w:r>
      <w:r>
        <w:rPr>
          <w:spacing w:val="-2"/>
          <w:w w:val="105"/>
        </w:rPr>
        <w:t> </w:t>
      </w:r>
      <w:r>
        <w:rPr>
          <w:w w:val="105"/>
        </w:rPr>
        <w:t>consistent</w:t>
      </w:r>
      <w:r>
        <w:rPr>
          <w:spacing w:val="-1"/>
          <w:w w:val="105"/>
        </w:rPr>
        <w:t> </w:t>
      </w:r>
      <w:r>
        <w:rPr>
          <w:w w:val="105"/>
        </w:rPr>
        <w:t>with</w:t>
      </w:r>
      <w:r>
        <w:rPr>
          <w:spacing w:val="-1"/>
          <w:w w:val="105"/>
        </w:rPr>
        <w:t> </w:t>
      </w:r>
      <w:r>
        <w:rPr>
          <w:w w:val="105"/>
        </w:rPr>
        <w:t>international evidence.</w:t>
      </w:r>
      <w:hyperlink w:history="true" w:anchor="_bookmark6">
        <w:r>
          <w:rPr>
            <w:w w:val="105"/>
            <w:position w:val="7"/>
            <w:sz w:val="13"/>
          </w:rPr>
          <w:t>4</w:t>
        </w:r>
      </w:hyperlink>
      <w:r>
        <w:rPr>
          <w:spacing w:val="40"/>
          <w:w w:val="105"/>
          <w:position w:val="7"/>
          <w:sz w:val="13"/>
        </w:rPr>
        <w:t> </w:t>
      </w:r>
      <w:r>
        <w:rPr>
          <w:w w:val="105"/>
        </w:rPr>
        <w:t>Simple, emotionally engaging and well-funded messages spread faster than detailed policy evidence. The result is an uneven playing field.</w:t>
      </w:r>
    </w:p>
    <w:p>
      <w:pPr>
        <w:pStyle w:val="BodyText"/>
        <w:spacing w:line="300" w:lineRule="auto" w:before="120"/>
        <w:ind w:left="57" w:right="75"/>
      </w:pPr>
      <w:r>
        <w:rPr>
          <w:w w:val="105"/>
        </w:rPr>
        <w:t>Misinformation is increasingly delivered through channels and formats designed to maximise reach and engagement. Short-form video, online influencers, coordinated social media activity and AI-generated content can communicate simple messages quickly and at scale. Emerging AI-powered search and chatbot tools are further growing exposure to inaccurate or misleading information where underlying sources are unreliable. Climate misinformation is increasingly intersecting</w:t>
      </w:r>
      <w:r>
        <w:rPr>
          <w:spacing w:val="-6"/>
          <w:w w:val="105"/>
        </w:rPr>
        <w:t> </w:t>
      </w:r>
      <w:r>
        <w:rPr>
          <w:w w:val="105"/>
        </w:rPr>
        <w:t>with</w:t>
      </w:r>
      <w:r>
        <w:rPr>
          <w:spacing w:val="-6"/>
          <w:w w:val="105"/>
        </w:rPr>
        <w:t> </w:t>
      </w:r>
      <w:r>
        <w:rPr>
          <w:w w:val="105"/>
        </w:rPr>
        <w:t>broader</w:t>
      </w:r>
      <w:r>
        <w:rPr>
          <w:spacing w:val="-8"/>
          <w:w w:val="105"/>
        </w:rPr>
        <w:t> </w:t>
      </w:r>
      <w:r>
        <w:rPr>
          <w:w w:val="105"/>
        </w:rPr>
        <w:t>online</w:t>
      </w:r>
      <w:r>
        <w:rPr>
          <w:spacing w:val="-8"/>
          <w:w w:val="105"/>
        </w:rPr>
        <w:t> </w:t>
      </w:r>
      <w:r>
        <w:rPr>
          <w:w w:val="105"/>
        </w:rPr>
        <w:t>communities</w:t>
      </w:r>
      <w:r>
        <w:rPr>
          <w:spacing w:val="-6"/>
          <w:w w:val="105"/>
        </w:rPr>
        <w:t> </w:t>
      </w:r>
      <w:r>
        <w:rPr>
          <w:w w:val="105"/>
        </w:rPr>
        <w:t>built</w:t>
      </w:r>
    </w:p>
    <w:p>
      <w:pPr>
        <w:pStyle w:val="BodyText"/>
        <w:spacing w:line="300" w:lineRule="auto" w:before="87"/>
        <w:ind w:left="57" w:right="74"/>
      </w:pPr>
      <w:r>
        <w:rPr/>
        <w:br w:type="column"/>
      </w:r>
      <w:r>
        <w:rPr>
          <w:w w:val="105"/>
        </w:rPr>
        <w:t>around</w:t>
      </w:r>
      <w:r>
        <w:rPr>
          <w:spacing w:val="-11"/>
          <w:w w:val="105"/>
        </w:rPr>
        <w:t> </w:t>
      </w:r>
      <w:r>
        <w:rPr>
          <w:w w:val="105"/>
        </w:rPr>
        <w:t>distrust</w:t>
      </w:r>
      <w:r>
        <w:rPr>
          <w:spacing w:val="-11"/>
          <w:w w:val="105"/>
        </w:rPr>
        <w:t> </w:t>
      </w:r>
      <w:r>
        <w:rPr>
          <w:w w:val="105"/>
        </w:rPr>
        <w:t>of</w:t>
      </w:r>
      <w:r>
        <w:rPr>
          <w:spacing w:val="-11"/>
          <w:w w:val="105"/>
        </w:rPr>
        <w:t> </w:t>
      </w:r>
      <w:r>
        <w:rPr>
          <w:w w:val="105"/>
        </w:rPr>
        <w:t>government</w:t>
      </w:r>
      <w:r>
        <w:rPr>
          <w:spacing w:val="-11"/>
          <w:w w:val="105"/>
        </w:rPr>
        <w:t> </w:t>
      </w:r>
      <w:r>
        <w:rPr>
          <w:w w:val="105"/>
        </w:rPr>
        <w:t>and</w:t>
      </w:r>
      <w:r>
        <w:rPr>
          <w:spacing w:val="-11"/>
          <w:w w:val="105"/>
        </w:rPr>
        <w:t> </w:t>
      </w:r>
      <w:r>
        <w:rPr>
          <w:w w:val="105"/>
        </w:rPr>
        <w:t>institutions.</w:t>
      </w:r>
      <w:r>
        <w:rPr>
          <w:spacing w:val="-10"/>
          <w:w w:val="105"/>
        </w:rPr>
        <w:t> </w:t>
      </w:r>
      <w:r>
        <w:rPr>
          <w:w w:val="105"/>
        </w:rPr>
        <w:t>This expands the audience beyond people with a direct interest in climate, energy or specific projects.</w:t>
      </w:r>
    </w:p>
    <w:p>
      <w:pPr>
        <w:pStyle w:val="BodyText"/>
        <w:spacing w:line="300" w:lineRule="auto" w:before="72"/>
        <w:ind w:left="57" w:right="104"/>
      </w:pPr>
      <w:r>
        <w:rPr>
          <w:w w:val="105"/>
        </w:rPr>
        <w:t>The </w:t>
      </w:r>
      <w:hyperlink r:id="rId13">
        <w:r>
          <w:rPr>
            <w:color w:val="467885"/>
            <w:w w:val="105"/>
            <w:u w:val="single" w:color="467885"/>
          </w:rPr>
          <w:t>recent Senate inquiry</w:t>
        </w:r>
      </w:hyperlink>
      <w:r>
        <w:rPr>
          <w:color w:val="467885"/>
          <w:w w:val="105"/>
          <w:u w:val="none"/>
        </w:rPr>
        <w:t> </w:t>
      </w:r>
      <w:r>
        <w:rPr>
          <w:w w:val="105"/>
          <w:u w:val="none"/>
        </w:rPr>
        <w:t>heard that social media platforms can amplify misleading information because recommendation algorithms prioritise engagement rather than accuracy. Evidence presented to the inquiry also highlighted the use</w:t>
      </w:r>
      <w:r>
        <w:rPr>
          <w:spacing w:val="-1"/>
          <w:w w:val="105"/>
          <w:u w:val="none"/>
        </w:rPr>
        <w:t> </w:t>
      </w:r>
      <w:r>
        <w:rPr>
          <w:w w:val="105"/>
          <w:u w:val="none"/>
        </w:rPr>
        <w:t>of coordinated online</w:t>
      </w:r>
      <w:r>
        <w:rPr>
          <w:spacing w:val="-1"/>
          <w:w w:val="105"/>
          <w:u w:val="none"/>
        </w:rPr>
        <w:t> </w:t>
      </w:r>
      <w:r>
        <w:rPr>
          <w:w w:val="105"/>
          <w:u w:val="none"/>
        </w:rPr>
        <w:t>activity, including automated</w:t>
      </w:r>
      <w:r>
        <w:rPr>
          <w:spacing w:val="-1"/>
          <w:w w:val="105"/>
          <w:u w:val="none"/>
        </w:rPr>
        <w:t> </w:t>
      </w:r>
      <w:r>
        <w:rPr>
          <w:w w:val="105"/>
          <w:u w:val="none"/>
        </w:rPr>
        <w:t>or inauthentic accounts, to spread misleading and false climate narratives. Together, these trends suggest climate misinformation is becoming more coordinated, more sophisticated and more capable of influencing public debate than in the past.</w:t>
      </w:r>
    </w:p>
    <w:p>
      <w:pPr>
        <w:pStyle w:val="BodyText"/>
        <w:spacing w:after="0" w:line="300" w:lineRule="auto"/>
        <w:sectPr>
          <w:pgSz w:w="11910" w:h="16840"/>
          <w:pgMar w:top="980" w:bottom="0" w:left="850" w:right="850"/>
          <w:cols w:num="2" w:equalWidth="0">
            <w:col w:w="4694" w:space="711"/>
            <w:col w:w="4805"/>
          </w:cols>
        </w:sectPr>
      </w:pPr>
    </w:p>
    <w:p>
      <w:pPr>
        <w:pStyle w:val="BodyText"/>
        <w:rPr>
          <w:sz w:val="20"/>
        </w:rPr>
      </w:pPr>
      <w:r>
        <w:rPr>
          <w:sz w:val="20"/>
        </w:rPr>
        <mc:AlternateContent>
          <mc:Choice Requires="wps">
            <w:drawing>
              <wp:anchor distT="0" distB="0" distL="0" distR="0" allowOverlap="1" layoutInCell="1" locked="0" behindDoc="0" simplePos="0" relativeHeight="15732736">
                <wp:simplePos x="0" y="0"/>
                <wp:positionH relativeFrom="page">
                  <wp:posOffset>3925570</wp:posOffset>
                </wp:positionH>
                <wp:positionV relativeFrom="page">
                  <wp:posOffset>4264990</wp:posOffset>
                </wp:positionV>
                <wp:extent cx="3635375" cy="6427470"/>
                <wp:effectExtent l="0" t="0" r="0" b="0"/>
                <wp:wrapNone/>
                <wp:docPr id="17" name="Group 17"/>
                <wp:cNvGraphicFramePr>
                  <a:graphicFrameLocks/>
                </wp:cNvGraphicFramePr>
                <a:graphic>
                  <a:graphicData uri="http://schemas.microsoft.com/office/word/2010/wordprocessingGroup">
                    <wpg:wgp>
                      <wpg:cNvPr id="17" name="Group 17"/>
                      <wpg:cNvGrpSpPr/>
                      <wpg:grpSpPr>
                        <a:xfrm>
                          <a:off x="0" y="0"/>
                          <a:ext cx="3635375" cy="6427470"/>
                          <a:chExt cx="3635375" cy="6427470"/>
                        </a:xfrm>
                      </wpg:grpSpPr>
                      <wps:wsp>
                        <wps:cNvPr id="18" name="Graphic 18"/>
                        <wps:cNvSpPr/>
                        <wps:spPr>
                          <a:xfrm>
                            <a:off x="0" y="0"/>
                            <a:ext cx="3635375" cy="6427470"/>
                          </a:xfrm>
                          <a:custGeom>
                            <a:avLst/>
                            <a:gdLst/>
                            <a:ahLst/>
                            <a:cxnLst/>
                            <a:rect l="l" t="t" r="r" b="b"/>
                            <a:pathLst>
                              <a:path w="3635375" h="6427470">
                                <a:moveTo>
                                  <a:pt x="3634994" y="0"/>
                                </a:moveTo>
                                <a:lnTo>
                                  <a:pt x="0" y="0"/>
                                </a:lnTo>
                                <a:lnTo>
                                  <a:pt x="0" y="6427393"/>
                                </a:lnTo>
                                <a:lnTo>
                                  <a:pt x="3634994" y="6427393"/>
                                </a:lnTo>
                                <a:lnTo>
                                  <a:pt x="3634994" y="0"/>
                                </a:lnTo>
                                <a:close/>
                              </a:path>
                            </a:pathLst>
                          </a:custGeom>
                          <a:solidFill>
                            <a:srgbClr val="FC904D"/>
                          </a:solidFill>
                        </wps:spPr>
                        <wps:bodyPr wrap="square" lIns="0" tIns="0" rIns="0" bIns="0" rtlCol="0">
                          <a:prstTxWarp prst="textNoShape">
                            <a:avLst/>
                          </a:prstTxWarp>
                          <a:noAutofit/>
                        </wps:bodyPr>
                      </wps:wsp>
                      <pic:pic>
                        <pic:nvPicPr>
                          <pic:cNvPr id="19" name="Image 19" descr="P64#y2"/>
                          <pic:cNvPicPr/>
                        </pic:nvPicPr>
                        <pic:blipFill>
                          <a:blip r:embed="rId17" cstate="print"/>
                          <a:stretch>
                            <a:fillRect/>
                          </a:stretch>
                        </pic:blipFill>
                        <pic:spPr>
                          <a:xfrm>
                            <a:off x="131457" y="188595"/>
                            <a:ext cx="3503549" cy="5818504"/>
                          </a:xfrm>
                          <a:prstGeom prst="rect">
                            <a:avLst/>
                          </a:prstGeom>
                        </pic:spPr>
                      </pic:pic>
                    </wpg:wgp>
                  </a:graphicData>
                </a:graphic>
              </wp:anchor>
            </w:drawing>
          </mc:Choice>
          <mc:Fallback>
            <w:pict>
              <v:group style="position:absolute;margin-left:309.100006pt;margin-top:335.825989pt;width:286.25pt;height:506.1pt;mso-position-horizontal-relative:page;mso-position-vertical-relative:page;z-index:15732736" id="docshapegroup16" coordorigin="6182,6717" coordsize="5725,10122">
                <v:rect style="position:absolute;left:6182;top:6716;width:5725;height:10122" id="docshape17" filled="true" fillcolor="#fc904d" stroked="false">
                  <v:fill type="solid"/>
                </v:rect>
                <v:shape style="position:absolute;left:6389;top:7013;width:5518;height:9163" type="#_x0000_t75" id="docshape18" alt="P64#y2" stroked="false">
                  <v:imagedata r:id="rId17" o:title=""/>
                </v:shape>
                <w10:wrap type="none"/>
              </v:group>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53"/>
        <w:rPr>
          <w:sz w:val="20"/>
        </w:rPr>
      </w:pPr>
    </w:p>
    <w:p>
      <w:pPr>
        <w:spacing w:line="20" w:lineRule="exact"/>
        <w:ind w:left="57" w:right="0" w:firstLine="0"/>
        <w:rPr>
          <w:sz w:val="2"/>
        </w:rPr>
      </w:pPr>
      <w:r>
        <w:rPr>
          <w:sz w:val="2"/>
        </w:rPr>
        <mc:AlternateContent>
          <mc:Choice Requires="wps">
            <w:drawing>
              <wp:inline distT="0" distB="0" distL="0" distR="0">
                <wp:extent cx="1828800" cy="6350"/>
                <wp:effectExtent l="0" t="0" r="0" b="0"/>
                <wp:docPr id="20" name="Group 20"/>
                <wp:cNvGraphicFramePr>
                  <a:graphicFrameLocks/>
                </wp:cNvGraphicFramePr>
                <a:graphic>
                  <a:graphicData uri="http://schemas.microsoft.com/office/word/2010/wordprocessingGroup">
                    <wpg:wgp>
                      <wpg:cNvPr id="20" name="Group 20"/>
                      <wpg:cNvGrpSpPr/>
                      <wpg:grpSpPr>
                        <a:xfrm>
                          <a:off x="0" y="0"/>
                          <a:ext cx="1828800" cy="6350"/>
                          <a:chExt cx="1828800" cy="6350"/>
                        </a:xfrm>
                      </wpg:grpSpPr>
                      <wps:wsp>
                        <wps:cNvPr id="21" name="Graphic 21"/>
                        <wps:cNvSpPr/>
                        <wps:spPr>
                          <a:xfrm>
                            <a:off x="0" y="0"/>
                            <a:ext cx="1828800" cy="6350"/>
                          </a:xfrm>
                          <a:custGeom>
                            <a:avLst/>
                            <a:gdLst/>
                            <a:ahLst/>
                            <a:cxnLst/>
                            <a:rect l="l" t="t" r="r" b="b"/>
                            <a:pathLst>
                              <a:path w="1828800" h="6350">
                                <a:moveTo>
                                  <a:pt x="1828800" y="0"/>
                                </a:moveTo>
                                <a:lnTo>
                                  <a:pt x="0" y="0"/>
                                </a:lnTo>
                                <a:lnTo>
                                  <a:pt x="0" y="6096"/>
                                </a:lnTo>
                                <a:lnTo>
                                  <a:pt x="1828800" y="6096"/>
                                </a:lnTo>
                                <a:lnTo>
                                  <a:pt x="18288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44pt;height:.5pt;mso-position-horizontal-relative:char;mso-position-vertical-relative:line" id="docshapegroup19" coordorigin="0,0" coordsize="2880,10">
                <v:rect style="position:absolute;left:0;top:0;width:2880;height:10" id="docshape20" filled="true" fillcolor="#000000" stroked="false">
                  <v:fill type="solid"/>
                </v:rect>
              </v:group>
            </w:pict>
          </mc:Fallback>
        </mc:AlternateContent>
      </w:r>
      <w:r>
        <w:rPr>
          <w:sz w:val="2"/>
        </w:rPr>
      </w:r>
    </w:p>
    <w:p>
      <w:pPr>
        <w:spacing w:before="233"/>
        <w:ind w:left="57" w:right="5024" w:firstLine="0"/>
        <w:jc w:val="left"/>
        <w:rPr>
          <w:sz w:val="20"/>
        </w:rPr>
      </w:pPr>
      <w:bookmarkStart w:name="_bookmark6" w:id="12"/>
      <w:bookmarkEnd w:id="12"/>
      <w:r>
        <w:rPr/>
      </w:r>
      <w:r>
        <w:rPr>
          <w:w w:val="105"/>
          <w:position w:val="7"/>
          <w:sz w:val="12"/>
        </w:rPr>
        <w:t>4</w:t>
      </w:r>
      <w:r>
        <w:rPr>
          <w:spacing w:val="18"/>
          <w:w w:val="105"/>
          <w:position w:val="7"/>
          <w:sz w:val="12"/>
        </w:rPr>
        <w:t> </w:t>
      </w:r>
      <w:r>
        <w:rPr>
          <w:w w:val="105"/>
          <w:sz w:val="20"/>
        </w:rPr>
        <w:t>Center</w:t>
      </w:r>
      <w:r>
        <w:rPr>
          <w:spacing w:val="-1"/>
          <w:w w:val="105"/>
          <w:sz w:val="20"/>
        </w:rPr>
        <w:t> </w:t>
      </w:r>
      <w:r>
        <w:rPr>
          <w:w w:val="105"/>
          <w:sz w:val="20"/>
        </w:rPr>
        <w:t>for</w:t>
      </w:r>
      <w:r>
        <w:rPr>
          <w:spacing w:val="-1"/>
          <w:w w:val="105"/>
          <w:sz w:val="20"/>
        </w:rPr>
        <w:t> </w:t>
      </w:r>
      <w:r>
        <w:rPr>
          <w:w w:val="105"/>
          <w:sz w:val="20"/>
        </w:rPr>
        <w:t>Countering</w:t>
      </w:r>
      <w:r>
        <w:rPr>
          <w:spacing w:val="-2"/>
          <w:w w:val="105"/>
          <w:sz w:val="20"/>
        </w:rPr>
        <w:t> </w:t>
      </w:r>
      <w:r>
        <w:rPr>
          <w:w w:val="105"/>
          <w:sz w:val="20"/>
        </w:rPr>
        <w:t>Digital</w:t>
      </w:r>
      <w:r>
        <w:rPr>
          <w:spacing w:val="-1"/>
          <w:w w:val="105"/>
          <w:sz w:val="20"/>
        </w:rPr>
        <w:t> </w:t>
      </w:r>
      <w:r>
        <w:rPr>
          <w:w w:val="105"/>
          <w:sz w:val="20"/>
        </w:rPr>
        <w:t>Hate,</w:t>
      </w:r>
      <w:r>
        <w:rPr>
          <w:spacing w:val="-1"/>
          <w:w w:val="105"/>
          <w:sz w:val="20"/>
        </w:rPr>
        <w:t> </w:t>
      </w:r>
      <w:hyperlink r:id="rId18">
        <w:r>
          <w:rPr>
            <w:i/>
            <w:color w:val="467885"/>
            <w:w w:val="105"/>
            <w:sz w:val="20"/>
            <w:u w:val="single" w:color="467885"/>
          </w:rPr>
          <w:t>The</w:t>
        </w:r>
        <w:r>
          <w:rPr>
            <w:i/>
            <w:color w:val="467885"/>
            <w:spacing w:val="-2"/>
            <w:w w:val="105"/>
            <w:sz w:val="20"/>
            <w:u w:val="single" w:color="467885"/>
          </w:rPr>
          <w:t> </w:t>
        </w:r>
        <w:r>
          <w:rPr>
            <w:i/>
            <w:color w:val="467885"/>
            <w:w w:val="105"/>
            <w:sz w:val="20"/>
            <w:u w:val="single" w:color="467885"/>
          </w:rPr>
          <w:t>New</w:t>
        </w:r>
        <w:r>
          <w:rPr>
            <w:i/>
            <w:color w:val="467885"/>
            <w:spacing w:val="-1"/>
            <w:w w:val="105"/>
            <w:sz w:val="20"/>
            <w:u w:val="single" w:color="467885"/>
          </w:rPr>
          <w:t> </w:t>
        </w:r>
        <w:r>
          <w:rPr>
            <w:i/>
            <w:color w:val="467885"/>
            <w:w w:val="105"/>
            <w:sz w:val="20"/>
            <w:u w:val="single" w:color="467885"/>
          </w:rPr>
          <w:t>Climate</w:t>
        </w:r>
      </w:hyperlink>
      <w:r>
        <w:rPr>
          <w:i/>
          <w:color w:val="467885"/>
          <w:w w:val="105"/>
          <w:sz w:val="20"/>
          <w:u w:val="none"/>
        </w:rPr>
        <w:t> </w:t>
      </w:r>
      <w:hyperlink r:id="rId18">
        <w:r>
          <w:rPr>
            <w:i/>
            <w:color w:val="467885"/>
            <w:w w:val="105"/>
            <w:sz w:val="20"/>
            <w:u w:val="single" w:color="467885"/>
          </w:rPr>
          <w:t>Denial</w:t>
        </w:r>
        <w:r>
          <w:rPr>
            <w:w w:val="105"/>
            <w:sz w:val="20"/>
            <w:u w:val="none"/>
          </w:rPr>
          <w:t>,</w:t>
        </w:r>
      </w:hyperlink>
      <w:r>
        <w:rPr>
          <w:w w:val="105"/>
          <w:sz w:val="20"/>
          <w:u w:val="none"/>
        </w:rPr>
        <w:t> Center for Countering Digital Hate, 2024.</w:t>
      </w:r>
    </w:p>
    <w:p>
      <w:pPr>
        <w:spacing w:after="0"/>
        <w:jc w:val="left"/>
        <w:rPr>
          <w:sz w:val="20"/>
        </w:rPr>
        <w:sectPr>
          <w:type w:val="continuous"/>
          <w:pgSz w:w="11910" w:h="16840"/>
          <w:pgMar w:top="1920" w:bottom="280" w:left="850" w:right="850"/>
        </w:sectPr>
      </w:pPr>
    </w:p>
    <w:p>
      <w:pPr>
        <w:spacing w:line="300" w:lineRule="auto" w:before="73"/>
        <w:ind w:left="57" w:right="722" w:firstLine="0"/>
        <w:jc w:val="both"/>
        <w:rPr>
          <w:sz w:val="48"/>
        </w:rPr>
      </w:pPr>
      <w:r>
        <w:rPr>
          <w:color w:val="0677A2"/>
          <w:w w:val="105"/>
          <w:sz w:val="48"/>
        </w:rPr>
        <w:t>There’s</w:t>
      </w:r>
      <w:r>
        <w:rPr>
          <w:color w:val="0677A2"/>
          <w:spacing w:val="-28"/>
          <w:w w:val="105"/>
          <w:sz w:val="48"/>
        </w:rPr>
        <w:t> </w:t>
      </w:r>
      <w:r>
        <w:rPr>
          <w:color w:val="0677A2"/>
          <w:w w:val="105"/>
          <w:sz w:val="48"/>
        </w:rPr>
        <w:t>more</w:t>
      </w:r>
      <w:r>
        <w:rPr>
          <w:color w:val="0677A2"/>
          <w:spacing w:val="-28"/>
          <w:w w:val="105"/>
          <w:sz w:val="48"/>
        </w:rPr>
        <w:t> </w:t>
      </w:r>
      <w:r>
        <w:rPr>
          <w:color w:val="0677A2"/>
          <w:w w:val="105"/>
          <w:sz w:val="48"/>
        </w:rPr>
        <w:t>support</w:t>
      </w:r>
      <w:r>
        <w:rPr>
          <w:color w:val="0677A2"/>
          <w:spacing w:val="-27"/>
          <w:w w:val="105"/>
          <w:sz w:val="48"/>
        </w:rPr>
        <w:t> </w:t>
      </w:r>
      <w:r>
        <w:rPr>
          <w:color w:val="0677A2"/>
          <w:w w:val="105"/>
          <w:sz w:val="48"/>
        </w:rPr>
        <w:t>for</w:t>
      </w:r>
      <w:r>
        <w:rPr>
          <w:color w:val="0677A2"/>
          <w:spacing w:val="-27"/>
          <w:w w:val="105"/>
          <w:sz w:val="48"/>
        </w:rPr>
        <w:t> </w:t>
      </w:r>
      <w:r>
        <w:rPr>
          <w:color w:val="0677A2"/>
          <w:w w:val="105"/>
          <w:sz w:val="48"/>
        </w:rPr>
        <w:t>the</w:t>
      </w:r>
      <w:r>
        <w:rPr>
          <w:color w:val="0677A2"/>
          <w:spacing w:val="-28"/>
          <w:w w:val="105"/>
          <w:sz w:val="48"/>
        </w:rPr>
        <w:t> </w:t>
      </w:r>
      <w:r>
        <w:rPr>
          <w:color w:val="0677A2"/>
          <w:w w:val="105"/>
          <w:sz w:val="48"/>
        </w:rPr>
        <w:t>energy</w:t>
      </w:r>
      <w:r>
        <w:rPr>
          <w:color w:val="0677A2"/>
          <w:spacing w:val="-29"/>
          <w:w w:val="105"/>
          <w:sz w:val="48"/>
        </w:rPr>
        <w:t> </w:t>
      </w:r>
      <w:r>
        <w:rPr>
          <w:color w:val="0677A2"/>
          <w:w w:val="105"/>
          <w:sz w:val="48"/>
        </w:rPr>
        <w:t>transition than most people think</w:t>
      </w:r>
    </w:p>
    <w:p>
      <w:pPr>
        <w:pStyle w:val="BodyText"/>
        <w:spacing w:before="190"/>
        <w:rPr>
          <w:sz w:val="20"/>
        </w:rPr>
      </w:pPr>
      <w:r>
        <w:rPr>
          <w:sz w:val="20"/>
        </w:rPr>
        <w:drawing>
          <wp:anchor distT="0" distB="0" distL="0" distR="0" allowOverlap="1" layoutInCell="1" locked="0" behindDoc="1" simplePos="0" relativeHeight="487592448">
            <wp:simplePos x="0" y="0"/>
            <wp:positionH relativeFrom="page">
              <wp:posOffset>569341</wp:posOffset>
            </wp:positionH>
            <wp:positionV relativeFrom="paragraph">
              <wp:posOffset>290992</wp:posOffset>
            </wp:positionV>
            <wp:extent cx="6218290" cy="2499741"/>
            <wp:effectExtent l="0" t="0" r="0" b="0"/>
            <wp:wrapTopAndBottom/>
            <wp:docPr id="22" name="Image 22" descr="Most Australians think climate change is improtant. 78% of Australian place personal importance on the issue of climate change. Renewable energy is ahead of public perception. Australians believe 30% of the Australian grid is powered by renewables. Its actually 46%,  "/>
            <wp:cNvGraphicFramePr>
              <a:graphicFrameLocks/>
            </wp:cNvGraphicFramePr>
            <a:graphic>
              <a:graphicData uri="http://schemas.openxmlformats.org/drawingml/2006/picture">
                <pic:pic>
                  <pic:nvPicPr>
                    <pic:cNvPr id="22" name="Image 22" descr="Most Australians think climate change is improtant. 78% of Australian place personal importance on the issue of climate change. Renewable energy is ahead of public perception. Australians believe 30% of the Australian grid is powered by renewables. Its actually 46%,  "/>
                    <pic:cNvPicPr/>
                  </pic:nvPicPr>
                  <pic:blipFill>
                    <a:blip r:embed="rId19" cstate="print"/>
                    <a:stretch>
                      <a:fillRect/>
                    </a:stretch>
                  </pic:blipFill>
                  <pic:spPr>
                    <a:xfrm>
                      <a:off x="0" y="0"/>
                      <a:ext cx="6218290" cy="2499741"/>
                    </a:xfrm>
                    <a:prstGeom prst="rect">
                      <a:avLst/>
                    </a:prstGeom>
                  </pic:spPr>
                </pic:pic>
              </a:graphicData>
            </a:graphic>
          </wp:anchor>
        </w:drawing>
      </w:r>
    </w:p>
    <w:p>
      <w:pPr>
        <w:pStyle w:val="Heading1"/>
        <w:spacing w:before="476"/>
        <w:ind w:right="992"/>
        <w:jc w:val="both"/>
      </w:pPr>
      <w:bookmarkStart w:name="Misinformation narratives come from well" w:id="13"/>
      <w:bookmarkEnd w:id="13"/>
      <w:r>
        <w:rPr>
          <w:b w:val="0"/>
        </w:rPr>
      </w:r>
      <w:bookmarkStart w:name="_bookmark7" w:id="14"/>
      <w:bookmarkEnd w:id="14"/>
      <w:r>
        <w:rPr>
          <w:b w:val="0"/>
        </w:rPr>
      </w:r>
      <w:r>
        <w:rPr>
          <w:color w:val="00679F"/>
          <w:w w:val="110"/>
        </w:rPr>
        <w:t>Misinformation</w:t>
      </w:r>
      <w:r>
        <w:rPr>
          <w:color w:val="00679F"/>
          <w:spacing w:val="-3"/>
          <w:w w:val="110"/>
        </w:rPr>
        <w:t> </w:t>
      </w:r>
      <w:r>
        <w:rPr>
          <w:color w:val="00679F"/>
          <w:w w:val="110"/>
        </w:rPr>
        <w:t>narratives come</w:t>
      </w:r>
      <w:r>
        <w:rPr>
          <w:color w:val="00679F"/>
          <w:spacing w:val="-14"/>
          <w:w w:val="110"/>
        </w:rPr>
        <w:t> </w:t>
      </w:r>
      <w:r>
        <w:rPr>
          <w:color w:val="00679F"/>
          <w:w w:val="110"/>
        </w:rPr>
        <w:t>from</w:t>
      </w:r>
      <w:r>
        <w:rPr>
          <w:color w:val="00679F"/>
          <w:spacing w:val="-12"/>
          <w:w w:val="110"/>
        </w:rPr>
        <w:t> </w:t>
      </w:r>
      <w:r>
        <w:rPr>
          <w:color w:val="00679F"/>
          <w:w w:val="110"/>
        </w:rPr>
        <w:t>well-resourced </w:t>
      </w:r>
      <w:r>
        <w:rPr>
          <w:color w:val="00679F"/>
          <w:spacing w:val="-2"/>
          <w:w w:val="110"/>
        </w:rPr>
        <w:t>actors</w:t>
      </w:r>
    </w:p>
    <w:p>
      <w:pPr>
        <w:pStyle w:val="BodyText"/>
        <w:spacing w:line="300" w:lineRule="auto" w:before="126"/>
        <w:ind w:left="57" w:right="141"/>
      </w:pPr>
      <w:r>
        <w:rPr>
          <w:w w:val="105"/>
        </w:rPr>
        <w:t>Some actors have more resources to shape public narratives than others. Recent research identified a diverse set of sources for climate and energy misinformation narratives</w:t>
      </w:r>
      <w:hyperlink w:history="true" w:anchor="_bookmark1">
        <w:r>
          <w:rPr>
            <w:w w:val="105"/>
            <w:position w:val="7"/>
            <w:sz w:val="13"/>
          </w:rPr>
          <w:t>1</w:t>
        </w:r>
      </w:hyperlink>
      <w:r>
        <w:rPr>
          <w:w w:val="105"/>
        </w:rPr>
        <w:t>, including:</w:t>
      </w:r>
    </w:p>
    <w:p>
      <w:pPr>
        <w:pStyle w:val="ListParagraph"/>
        <w:numPr>
          <w:ilvl w:val="0"/>
          <w:numId w:val="1"/>
        </w:numPr>
        <w:tabs>
          <w:tab w:pos="777" w:val="left" w:leader="none"/>
        </w:tabs>
        <w:spacing w:line="240" w:lineRule="auto" w:before="123" w:after="0"/>
        <w:ind w:left="777" w:right="0" w:hanging="360"/>
        <w:jc w:val="left"/>
        <w:rPr>
          <w:sz w:val="21"/>
        </w:rPr>
      </w:pPr>
      <w:r>
        <w:rPr>
          <w:spacing w:val="2"/>
          <w:sz w:val="21"/>
        </w:rPr>
        <w:t>industry</w:t>
      </w:r>
      <w:r>
        <w:rPr>
          <w:spacing w:val="21"/>
          <w:sz w:val="21"/>
        </w:rPr>
        <w:t> </w:t>
      </w:r>
      <w:r>
        <w:rPr>
          <w:spacing w:val="2"/>
          <w:sz w:val="21"/>
        </w:rPr>
        <w:t>and</w:t>
      </w:r>
      <w:r>
        <w:rPr>
          <w:spacing w:val="23"/>
          <w:sz w:val="21"/>
        </w:rPr>
        <w:t> </w:t>
      </w:r>
      <w:r>
        <w:rPr>
          <w:spacing w:val="2"/>
          <w:sz w:val="21"/>
        </w:rPr>
        <w:t>advocacy</w:t>
      </w:r>
      <w:r>
        <w:rPr>
          <w:spacing w:val="21"/>
          <w:sz w:val="21"/>
        </w:rPr>
        <w:t> </w:t>
      </w:r>
      <w:r>
        <w:rPr>
          <w:spacing w:val="-2"/>
          <w:sz w:val="21"/>
        </w:rPr>
        <w:t>organisations</w:t>
      </w:r>
    </w:p>
    <w:p>
      <w:pPr>
        <w:pStyle w:val="ListParagraph"/>
        <w:numPr>
          <w:ilvl w:val="0"/>
          <w:numId w:val="1"/>
        </w:numPr>
        <w:tabs>
          <w:tab w:pos="777" w:val="left" w:leader="none"/>
        </w:tabs>
        <w:spacing w:line="240" w:lineRule="auto" w:before="45" w:after="0"/>
        <w:ind w:left="777" w:right="0" w:hanging="360"/>
        <w:jc w:val="left"/>
        <w:rPr>
          <w:sz w:val="21"/>
        </w:rPr>
      </w:pPr>
      <w:r>
        <w:rPr>
          <w:spacing w:val="-2"/>
          <w:w w:val="105"/>
          <w:sz w:val="21"/>
        </w:rPr>
        <w:t>think</w:t>
      </w:r>
      <w:r>
        <w:rPr>
          <w:spacing w:val="-5"/>
          <w:w w:val="105"/>
          <w:sz w:val="21"/>
        </w:rPr>
        <w:t> </w:t>
      </w:r>
      <w:r>
        <w:rPr>
          <w:spacing w:val="-4"/>
          <w:w w:val="105"/>
          <w:sz w:val="21"/>
        </w:rPr>
        <w:t>tanks</w:t>
      </w:r>
    </w:p>
    <w:p>
      <w:pPr>
        <w:pStyle w:val="ListParagraph"/>
        <w:numPr>
          <w:ilvl w:val="0"/>
          <w:numId w:val="1"/>
        </w:numPr>
        <w:tabs>
          <w:tab w:pos="777" w:val="left" w:leader="none"/>
        </w:tabs>
        <w:spacing w:line="240" w:lineRule="auto" w:before="44" w:after="0"/>
        <w:ind w:left="777" w:right="0" w:hanging="360"/>
        <w:jc w:val="left"/>
        <w:rPr>
          <w:sz w:val="21"/>
        </w:rPr>
      </w:pPr>
      <w:r>
        <w:rPr>
          <w:w w:val="105"/>
          <w:sz w:val="21"/>
        </w:rPr>
        <w:t>online</w:t>
      </w:r>
      <w:r>
        <w:rPr>
          <w:spacing w:val="-8"/>
          <w:w w:val="105"/>
          <w:sz w:val="21"/>
        </w:rPr>
        <w:t> </w:t>
      </w:r>
      <w:r>
        <w:rPr>
          <w:spacing w:val="-2"/>
          <w:w w:val="105"/>
          <w:sz w:val="21"/>
        </w:rPr>
        <w:t>influencers</w:t>
      </w:r>
    </w:p>
    <w:p>
      <w:pPr>
        <w:pStyle w:val="ListParagraph"/>
        <w:numPr>
          <w:ilvl w:val="0"/>
          <w:numId w:val="1"/>
        </w:numPr>
        <w:tabs>
          <w:tab w:pos="777" w:val="left" w:leader="none"/>
        </w:tabs>
        <w:spacing w:line="240" w:lineRule="auto" w:before="45" w:after="0"/>
        <w:ind w:left="777" w:right="0" w:hanging="360"/>
        <w:jc w:val="left"/>
        <w:rPr>
          <w:sz w:val="21"/>
        </w:rPr>
      </w:pPr>
      <w:r>
        <w:rPr>
          <w:w w:val="105"/>
          <w:sz w:val="21"/>
        </w:rPr>
        <w:t>campaign</w:t>
      </w:r>
      <w:r>
        <w:rPr>
          <w:spacing w:val="12"/>
          <w:w w:val="110"/>
          <w:sz w:val="21"/>
        </w:rPr>
        <w:t> </w:t>
      </w:r>
      <w:r>
        <w:rPr>
          <w:spacing w:val="-2"/>
          <w:w w:val="110"/>
          <w:sz w:val="21"/>
        </w:rPr>
        <w:t>groups</w:t>
      </w:r>
    </w:p>
    <w:p>
      <w:pPr>
        <w:pStyle w:val="ListParagraph"/>
        <w:numPr>
          <w:ilvl w:val="0"/>
          <w:numId w:val="1"/>
        </w:numPr>
        <w:tabs>
          <w:tab w:pos="777" w:val="left" w:leader="none"/>
        </w:tabs>
        <w:spacing w:line="240" w:lineRule="auto" w:before="44" w:after="0"/>
        <w:ind w:left="777" w:right="0" w:hanging="360"/>
        <w:jc w:val="left"/>
        <w:rPr>
          <w:sz w:val="21"/>
        </w:rPr>
      </w:pPr>
      <w:r>
        <w:rPr>
          <w:spacing w:val="4"/>
          <w:sz w:val="21"/>
        </w:rPr>
        <w:t>community-based</w:t>
      </w:r>
      <w:r>
        <w:rPr>
          <w:spacing w:val="21"/>
          <w:sz w:val="21"/>
        </w:rPr>
        <w:t> </w:t>
      </w:r>
      <w:r>
        <w:rPr>
          <w:spacing w:val="4"/>
          <w:sz w:val="21"/>
        </w:rPr>
        <w:t>opposition</w:t>
      </w:r>
      <w:r>
        <w:rPr>
          <w:spacing w:val="25"/>
          <w:sz w:val="21"/>
        </w:rPr>
        <w:t> </w:t>
      </w:r>
      <w:r>
        <w:rPr>
          <w:spacing w:val="-2"/>
          <w:sz w:val="21"/>
        </w:rPr>
        <w:t>movements.</w:t>
      </w:r>
    </w:p>
    <w:p>
      <w:pPr>
        <w:pStyle w:val="BodyText"/>
        <w:spacing w:line="280" w:lineRule="auto" w:before="245"/>
        <w:ind w:left="57"/>
      </w:pPr>
      <w:r>
        <w:rPr>
          <w:w w:val="105"/>
        </w:rPr>
        <w:t>The Senate inquiry highlighted concerns about unclear funding sources, third party campaigns and the influence of well-resourced networks operating across multiple communication channels.</w:t>
      </w:r>
    </w:p>
    <w:p>
      <w:pPr>
        <w:pStyle w:val="BodyText"/>
        <w:rPr>
          <w:sz w:val="20"/>
        </w:rPr>
      </w:pPr>
    </w:p>
    <w:p>
      <w:pPr>
        <w:pStyle w:val="BodyText"/>
        <w:rPr>
          <w:sz w:val="20"/>
        </w:rPr>
      </w:pPr>
    </w:p>
    <w:p>
      <w:pPr>
        <w:pStyle w:val="BodyText"/>
        <w:spacing w:before="46"/>
        <w:rPr>
          <w:sz w:val="20"/>
        </w:rPr>
      </w:pPr>
      <w:r>
        <w:rPr>
          <w:sz w:val="20"/>
        </w:rPr>
        <mc:AlternateContent>
          <mc:Choice Requires="wps">
            <w:drawing>
              <wp:anchor distT="0" distB="0" distL="0" distR="0" allowOverlap="1" layoutInCell="1" locked="0" behindDoc="1" simplePos="0" relativeHeight="487592960">
                <wp:simplePos x="0" y="0"/>
                <wp:positionH relativeFrom="page">
                  <wp:posOffset>577850</wp:posOffset>
                </wp:positionH>
                <wp:positionV relativeFrom="paragraph">
                  <wp:posOffset>199939</wp:posOffset>
                </wp:positionV>
                <wp:extent cx="1923414" cy="1270"/>
                <wp:effectExtent l="0" t="0" r="0" b="0"/>
                <wp:wrapTopAndBottom/>
                <wp:docPr id="23" name="Graphic 23"/>
                <wp:cNvGraphicFramePr>
                  <a:graphicFrameLocks/>
                </wp:cNvGraphicFramePr>
                <a:graphic>
                  <a:graphicData uri="http://schemas.microsoft.com/office/word/2010/wordprocessingShape">
                    <wps:wsp>
                      <wps:cNvPr id="23" name="Graphic 23"/>
                      <wps:cNvSpPr/>
                      <wps:spPr>
                        <a:xfrm>
                          <a:off x="0" y="0"/>
                          <a:ext cx="1923414" cy="1270"/>
                        </a:xfrm>
                        <a:custGeom>
                          <a:avLst/>
                          <a:gdLst/>
                          <a:ahLst/>
                          <a:cxnLst/>
                          <a:rect l="l" t="t" r="r" b="b"/>
                          <a:pathLst>
                            <a:path w="1923414" h="0">
                              <a:moveTo>
                                <a:pt x="0" y="0"/>
                              </a:moveTo>
                              <a:lnTo>
                                <a:pt x="1923414"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45.5pt;margin-top:15.743245pt;width:151.450pt;height:.1pt;mso-position-horizontal-relative:page;mso-position-vertical-relative:paragraph;z-index:-15723520;mso-wrap-distance-left:0;mso-wrap-distance-right:0" id="docshape21" coordorigin="910,315" coordsize="3029,0" path="m910,315l3939,315e" filled="false" stroked="true" strokeweight=".5pt" strokecolor="#000000">
                <v:path arrowok="t"/>
                <v:stroke dashstyle="solid"/>
                <w10:wrap type="topAndBottom"/>
              </v:shape>
            </w:pict>
          </mc:Fallback>
        </mc:AlternateContent>
      </w:r>
    </w:p>
    <w:p>
      <w:pPr>
        <w:spacing w:before="109"/>
        <w:ind w:left="57" w:right="0" w:hanging="1"/>
        <w:jc w:val="left"/>
        <w:rPr>
          <w:sz w:val="20"/>
        </w:rPr>
      </w:pPr>
      <w:r>
        <w:rPr>
          <w:w w:val="105"/>
          <w:sz w:val="20"/>
        </w:rPr>
        <w:t>*</w:t>
      </w:r>
      <w:r>
        <w:rPr>
          <w:spacing w:val="-2"/>
          <w:w w:val="105"/>
          <w:sz w:val="20"/>
        </w:rPr>
        <w:t> </w:t>
      </w:r>
      <w:r>
        <w:rPr>
          <w:w w:val="105"/>
          <w:sz w:val="20"/>
        </w:rPr>
        <w:t>89</w:t>
      </w:r>
      <w:r>
        <w:rPr>
          <w:spacing w:val="-3"/>
          <w:w w:val="105"/>
          <w:sz w:val="20"/>
        </w:rPr>
        <w:t> </w:t>
      </w:r>
      <w:r>
        <w:rPr>
          <w:w w:val="105"/>
          <w:sz w:val="20"/>
        </w:rPr>
        <w:t>Degrees</w:t>
      </w:r>
      <w:r>
        <w:rPr>
          <w:spacing w:val="-3"/>
          <w:w w:val="105"/>
          <w:sz w:val="20"/>
        </w:rPr>
        <w:t> </w:t>
      </w:r>
      <w:r>
        <w:rPr>
          <w:w w:val="105"/>
          <w:sz w:val="20"/>
        </w:rPr>
        <w:t>East,</w:t>
      </w:r>
      <w:r>
        <w:rPr>
          <w:spacing w:val="-1"/>
          <w:w w:val="105"/>
          <w:sz w:val="20"/>
        </w:rPr>
        <w:t> </w:t>
      </w:r>
      <w:r>
        <w:rPr>
          <w:i/>
          <w:w w:val="105"/>
          <w:sz w:val="20"/>
        </w:rPr>
        <w:t>Misinformation</w:t>
      </w:r>
      <w:r>
        <w:rPr>
          <w:i/>
          <w:spacing w:val="-1"/>
          <w:w w:val="105"/>
          <w:sz w:val="20"/>
        </w:rPr>
        <w:t> </w:t>
      </w:r>
      <w:r>
        <w:rPr>
          <w:i/>
          <w:w w:val="105"/>
          <w:sz w:val="20"/>
        </w:rPr>
        <w:t>audience</w:t>
      </w:r>
      <w:r>
        <w:rPr>
          <w:i/>
          <w:spacing w:val="-2"/>
          <w:w w:val="105"/>
          <w:sz w:val="20"/>
        </w:rPr>
        <w:t> </w:t>
      </w:r>
      <w:r>
        <w:rPr>
          <w:i/>
          <w:w w:val="105"/>
          <w:sz w:val="20"/>
        </w:rPr>
        <w:t>literature</w:t>
      </w:r>
      <w:r>
        <w:rPr>
          <w:i/>
          <w:spacing w:val="-2"/>
          <w:w w:val="105"/>
          <w:sz w:val="20"/>
        </w:rPr>
        <w:t> </w:t>
      </w:r>
      <w:r>
        <w:rPr>
          <w:i/>
          <w:w w:val="105"/>
          <w:sz w:val="20"/>
        </w:rPr>
        <w:t>review</w:t>
      </w:r>
      <w:r>
        <w:rPr>
          <w:w w:val="105"/>
          <w:sz w:val="20"/>
        </w:rPr>
        <w:t>,</w:t>
      </w:r>
      <w:r>
        <w:rPr>
          <w:spacing w:val="-1"/>
          <w:w w:val="105"/>
          <w:sz w:val="20"/>
        </w:rPr>
        <w:t> </w:t>
      </w:r>
      <w:r>
        <w:rPr>
          <w:w w:val="105"/>
          <w:sz w:val="20"/>
        </w:rPr>
        <w:t>report</w:t>
      </w:r>
      <w:r>
        <w:rPr>
          <w:spacing w:val="-1"/>
          <w:w w:val="105"/>
          <w:sz w:val="20"/>
        </w:rPr>
        <w:t> </w:t>
      </w:r>
      <w:r>
        <w:rPr>
          <w:w w:val="105"/>
          <w:sz w:val="20"/>
        </w:rPr>
        <w:t>commissioned</w:t>
      </w:r>
      <w:r>
        <w:rPr>
          <w:spacing w:val="-1"/>
          <w:w w:val="105"/>
          <w:sz w:val="20"/>
        </w:rPr>
        <w:t> </w:t>
      </w:r>
      <w:r>
        <w:rPr>
          <w:w w:val="105"/>
          <w:sz w:val="20"/>
        </w:rPr>
        <w:t>by</w:t>
      </w:r>
      <w:r>
        <w:rPr>
          <w:spacing w:val="-1"/>
          <w:w w:val="105"/>
          <w:sz w:val="20"/>
        </w:rPr>
        <w:t> </w:t>
      </w:r>
      <w:r>
        <w:rPr>
          <w:w w:val="105"/>
          <w:sz w:val="20"/>
        </w:rPr>
        <w:t>the</w:t>
      </w:r>
      <w:r>
        <w:rPr>
          <w:spacing w:val="-1"/>
          <w:w w:val="105"/>
          <w:sz w:val="20"/>
        </w:rPr>
        <w:t> </w:t>
      </w:r>
      <w:r>
        <w:rPr>
          <w:w w:val="105"/>
          <w:sz w:val="20"/>
        </w:rPr>
        <w:t>Climate</w:t>
      </w:r>
      <w:r>
        <w:rPr>
          <w:spacing w:val="-1"/>
          <w:w w:val="105"/>
          <w:sz w:val="20"/>
        </w:rPr>
        <w:t> </w:t>
      </w:r>
      <w:r>
        <w:rPr>
          <w:w w:val="105"/>
          <w:sz w:val="20"/>
        </w:rPr>
        <w:t>Change</w:t>
      </w:r>
      <w:r>
        <w:rPr>
          <w:spacing w:val="-1"/>
          <w:w w:val="105"/>
          <w:sz w:val="20"/>
        </w:rPr>
        <w:t> </w:t>
      </w:r>
      <w:r>
        <w:rPr>
          <w:w w:val="105"/>
          <w:sz w:val="20"/>
        </w:rPr>
        <w:t>Authority, </w:t>
      </w:r>
      <w:r>
        <w:rPr>
          <w:spacing w:val="-4"/>
          <w:w w:val="105"/>
          <w:sz w:val="20"/>
        </w:rPr>
        <w:t>2026</w:t>
      </w:r>
    </w:p>
    <w:p>
      <w:pPr>
        <w:spacing w:before="2"/>
        <w:ind w:left="57" w:right="0" w:firstLine="0"/>
        <w:jc w:val="left"/>
        <w:rPr>
          <w:sz w:val="20"/>
        </w:rPr>
      </w:pPr>
      <w:r>
        <w:rPr>
          <w:w w:val="105"/>
          <w:position w:val="7"/>
          <w:sz w:val="12"/>
        </w:rPr>
        <w:t>#</w:t>
      </w:r>
      <w:r>
        <w:rPr>
          <w:spacing w:val="23"/>
          <w:w w:val="105"/>
          <w:position w:val="7"/>
          <w:sz w:val="12"/>
        </w:rPr>
        <w:t> </w:t>
      </w:r>
      <w:r>
        <w:rPr>
          <w:w w:val="105"/>
          <w:sz w:val="20"/>
        </w:rPr>
        <w:t>Clean Energy Solutions Index, </w:t>
      </w:r>
      <w:hyperlink r:id="rId20">
        <w:r>
          <w:rPr>
            <w:w w:val="105"/>
            <w:sz w:val="20"/>
          </w:rPr>
          <w:t>‘</w:t>
        </w:r>
        <w:r>
          <w:rPr>
            <w:color w:val="467885"/>
            <w:w w:val="105"/>
            <w:sz w:val="20"/>
            <w:u w:val="single" w:color="467885"/>
          </w:rPr>
          <w:t>Bridging the "Perception Gap</w:t>
        </w:r>
      </w:hyperlink>
      <w:r>
        <w:rPr>
          <w:w w:val="105"/>
          <w:sz w:val="20"/>
          <w:u w:val="none"/>
        </w:rPr>
        <w:t>"’, 2025, Clean Energy Solutions Index, accessed 27 July </w:t>
      </w:r>
      <w:r>
        <w:rPr>
          <w:spacing w:val="-2"/>
          <w:w w:val="105"/>
          <w:sz w:val="20"/>
          <w:u w:val="none"/>
        </w:rPr>
        <w:t>2026.</w:t>
      </w:r>
    </w:p>
    <w:p>
      <w:pPr>
        <w:spacing w:after="0"/>
        <w:jc w:val="left"/>
        <w:rPr>
          <w:sz w:val="20"/>
        </w:rPr>
        <w:sectPr>
          <w:pgSz w:w="11910" w:h="16840"/>
          <w:pgMar w:top="1040" w:bottom="280" w:left="850" w:right="850"/>
        </w:sectPr>
      </w:pPr>
    </w:p>
    <w:p>
      <w:pPr>
        <w:pStyle w:val="Heading1"/>
      </w:pPr>
      <w:bookmarkStart w:name="_bookmark12" w:id="15"/>
      <w:bookmarkEnd w:id="15"/>
      <w:r>
        <w:rPr>
          <w:b w:val="0"/>
        </w:rPr>
      </w:r>
      <w:bookmarkStart w:name="Misinformation thrives when people don’t" w:id="16"/>
      <w:bookmarkEnd w:id="16"/>
      <w:r>
        <w:rPr>
          <w:b w:val="0"/>
        </w:rPr>
      </w:r>
      <w:bookmarkStart w:name="_bookmark8" w:id="17"/>
      <w:bookmarkEnd w:id="17"/>
      <w:r>
        <w:rPr>
          <w:b w:val="0"/>
        </w:rPr>
      </w:r>
      <w:r>
        <w:rPr>
          <w:color w:val="00679F"/>
        </w:rPr>
        <w:t>Misinformation</w:t>
      </w:r>
      <w:r>
        <w:rPr>
          <w:color w:val="00679F"/>
          <w:spacing w:val="40"/>
        </w:rPr>
        <w:t> </w:t>
      </w:r>
      <w:r>
        <w:rPr>
          <w:color w:val="00679F"/>
        </w:rPr>
        <w:t>thrives</w:t>
      </w:r>
      <w:r>
        <w:rPr>
          <w:color w:val="00679F"/>
          <w:spacing w:val="40"/>
        </w:rPr>
        <w:t> </w:t>
      </w:r>
      <w:r>
        <w:rPr>
          <w:color w:val="00679F"/>
        </w:rPr>
        <w:t>when</w:t>
      </w:r>
      <w:r>
        <w:rPr>
          <w:color w:val="00679F"/>
          <w:spacing w:val="40"/>
          <w:w w:val="110"/>
        </w:rPr>
        <w:t>  </w:t>
      </w:r>
      <w:r>
        <w:rPr>
          <w:color w:val="00679F"/>
          <w:w w:val="110"/>
        </w:rPr>
        <w:t>people</w:t>
      </w:r>
      <w:r>
        <w:rPr>
          <w:color w:val="00679F"/>
          <w:spacing w:val="-7"/>
          <w:w w:val="110"/>
        </w:rPr>
        <w:t> </w:t>
      </w:r>
      <w:r>
        <w:rPr>
          <w:color w:val="00679F"/>
          <w:w w:val="110"/>
        </w:rPr>
        <w:t>don’t</w:t>
      </w:r>
      <w:r>
        <w:rPr>
          <w:color w:val="00679F"/>
          <w:spacing w:val="-6"/>
          <w:w w:val="110"/>
        </w:rPr>
        <w:t> </w:t>
      </w:r>
      <w:r>
        <w:rPr>
          <w:color w:val="00679F"/>
          <w:w w:val="110"/>
        </w:rPr>
        <w:t>have</w:t>
      </w:r>
      <w:r>
        <w:rPr>
          <w:color w:val="00679F"/>
          <w:spacing w:val="-4"/>
          <w:w w:val="110"/>
        </w:rPr>
        <w:t> </w:t>
      </w:r>
      <w:r>
        <w:rPr>
          <w:color w:val="00679F"/>
          <w:w w:val="110"/>
        </w:rPr>
        <w:t>strong </w:t>
      </w:r>
      <w:r>
        <w:rPr>
          <w:color w:val="00679F"/>
          <w:spacing w:val="-2"/>
          <w:w w:val="110"/>
        </w:rPr>
        <w:t>views</w:t>
      </w:r>
    </w:p>
    <w:p>
      <w:pPr>
        <w:pStyle w:val="BodyText"/>
        <w:spacing w:line="300" w:lineRule="auto" w:before="128"/>
        <w:ind w:left="57" w:right="141"/>
      </w:pPr>
      <w:r>
        <w:rPr>
          <w:w w:val="105"/>
        </w:rPr>
        <w:t>Misinformation</w:t>
      </w:r>
      <w:r>
        <w:rPr>
          <w:spacing w:val="-5"/>
          <w:w w:val="105"/>
        </w:rPr>
        <w:t> </w:t>
      </w:r>
      <w:r>
        <w:rPr>
          <w:w w:val="105"/>
        </w:rPr>
        <w:t>often</w:t>
      </w:r>
      <w:r>
        <w:rPr>
          <w:spacing w:val="-3"/>
          <w:w w:val="105"/>
        </w:rPr>
        <w:t> </w:t>
      </w:r>
      <w:r>
        <w:rPr>
          <w:w w:val="105"/>
        </w:rPr>
        <w:t>works</w:t>
      </w:r>
      <w:r>
        <w:rPr>
          <w:spacing w:val="-3"/>
          <w:w w:val="105"/>
        </w:rPr>
        <w:t> </w:t>
      </w:r>
      <w:r>
        <w:rPr>
          <w:w w:val="105"/>
        </w:rPr>
        <w:t>by</w:t>
      </w:r>
      <w:r>
        <w:rPr>
          <w:spacing w:val="-3"/>
          <w:w w:val="105"/>
        </w:rPr>
        <w:t> </w:t>
      </w:r>
      <w:r>
        <w:rPr>
          <w:w w:val="105"/>
        </w:rPr>
        <w:t>exploiting</w:t>
      </w:r>
      <w:r>
        <w:rPr>
          <w:spacing w:val="-3"/>
          <w:w w:val="105"/>
        </w:rPr>
        <w:t> </w:t>
      </w:r>
      <w:r>
        <w:rPr>
          <w:w w:val="105"/>
        </w:rPr>
        <w:t>uncertainty.</w:t>
      </w:r>
      <w:r>
        <w:rPr>
          <w:spacing w:val="-6"/>
          <w:w w:val="105"/>
        </w:rPr>
        <w:t> </w:t>
      </w:r>
      <w:r>
        <w:rPr>
          <w:w w:val="105"/>
        </w:rPr>
        <w:t>Many</w:t>
      </w:r>
      <w:r>
        <w:rPr>
          <w:spacing w:val="-3"/>
          <w:w w:val="105"/>
        </w:rPr>
        <w:t> </w:t>
      </w:r>
      <w:r>
        <w:rPr>
          <w:w w:val="105"/>
        </w:rPr>
        <w:t>Australians</w:t>
      </w:r>
      <w:r>
        <w:rPr>
          <w:spacing w:val="-6"/>
          <w:w w:val="105"/>
        </w:rPr>
        <w:t> </w:t>
      </w:r>
      <w:r>
        <w:rPr>
          <w:w w:val="105"/>
        </w:rPr>
        <w:t>accept</w:t>
      </w:r>
      <w:r>
        <w:rPr>
          <w:spacing w:val="-5"/>
          <w:w w:val="105"/>
        </w:rPr>
        <w:t> </w:t>
      </w:r>
      <w:r>
        <w:rPr>
          <w:w w:val="105"/>
        </w:rPr>
        <w:t>climate</w:t>
      </w:r>
      <w:r>
        <w:rPr>
          <w:spacing w:val="-5"/>
          <w:w w:val="105"/>
        </w:rPr>
        <w:t> </w:t>
      </w:r>
      <w:r>
        <w:rPr>
          <w:w w:val="105"/>
        </w:rPr>
        <w:t>change</w:t>
      </w:r>
      <w:r>
        <w:rPr>
          <w:spacing w:val="-5"/>
          <w:w w:val="105"/>
        </w:rPr>
        <w:t> </w:t>
      </w:r>
      <w:r>
        <w:rPr>
          <w:w w:val="105"/>
        </w:rPr>
        <w:t>but</w:t>
      </w:r>
      <w:r>
        <w:rPr>
          <w:spacing w:val="-5"/>
          <w:w w:val="105"/>
        </w:rPr>
        <w:t> </w:t>
      </w:r>
      <w:r>
        <w:rPr>
          <w:w w:val="105"/>
        </w:rPr>
        <w:t>are</w:t>
      </w:r>
      <w:r>
        <w:rPr>
          <w:spacing w:val="-5"/>
          <w:w w:val="105"/>
        </w:rPr>
        <w:t> </w:t>
      </w:r>
      <w:r>
        <w:rPr>
          <w:w w:val="105"/>
        </w:rPr>
        <w:t>unsure about specific policies, technologies and local impacts.</w:t>
      </w:r>
      <w:hyperlink w:history="true" w:anchor="_bookmark9">
        <w:r>
          <w:rPr>
            <w:w w:val="105"/>
            <w:position w:val="7"/>
            <w:sz w:val="13"/>
          </w:rPr>
          <w:t>5</w:t>
        </w:r>
      </w:hyperlink>
      <w:r>
        <w:rPr>
          <w:spacing w:val="40"/>
          <w:w w:val="105"/>
          <w:position w:val="7"/>
          <w:sz w:val="13"/>
        </w:rPr>
        <w:t> </w:t>
      </w:r>
      <w:r>
        <w:rPr>
          <w:w w:val="105"/>
        </w:rPr>
        <w:t>This uncertainty creates opportunities for misinformation to influence public opinion and policy debates. Roundtable participants noted that misinformation may reflect deeper community concerns around livelihoods, identity, values, regional development, visual impacts, trust and perceptions of fairness, rather than being the primary issue itself.</w:t>
      </w:r>
    </w:p>
    <w:p>
      <w:pPr>
        <w:pStyle w:val="BodyText"/>
        <w:spacing w:line="412" w:lineRule="auto"/>
        <w:ind w:left="57" w:right="1391"/>
        <w:rPr>
          <w:position w:val="7"/>
          <w:sz w:val="13"/>
        </w:rPr>
      </w:pPr>
      <w:r>
        <w:rPr/>
        <w:t>Reliable</w:t>
      </w:r>
      <w:r>
        <w:rPr>
          <w:spacing w:val="25"/>
        </w:rPr>
        <w:t> </w:t>
      </w:r>
      <w:r>
        <w:rPr/>
        <w:t>information</w:t>
      </w:r>
      <w:r>
        <w:rPr>
          <w:spacing w:val="28"/>
        </w:rPr>
        <w:t> </w:t>
      </w:r>
      <w:r>
        <w:rPr/>
        <w:t>is</w:t>
      </w:r>
      <w:r>
        <w:rPr>
          <w:spacing w:val="28"/>
        </w:rPr>
        <w:t> </w:t>
      </w:r>
      <w:r>
        <w:rPr/>
        <w:t>important,</w:t>
      </w:r>
      <w:r>
        <w:rPr>
          <w:spacing w:val="23"/>
        </w:rPr>
        <w:t> </w:t>
      </w:r>
      <w:r>
        <w:rPr/>
        <w:t>however,</w:t>
      </w:r>
      <w:r>
        <w:rPr>
          <w:spacing w:val="27"/>
        </w:rPr>
        <w:t> </w:t>
      </w:r>
      <w:r>
        <w:rPr/>
        <w:t>is</w:t>
      </w:r>
      <w:r>
        <w:rPr>
          <w:spacing w:val="28"/>
        </w:rPr>
        <w:t> </w:t>
      </w:r>
      <w:r>
        <w:rPr/>
        <w:t>rarely</w:t>
      </w:r>
      <w:r>
        <w:rPr>
          <w:spacing w:val="23"/>
        </w:rPr>
        <w:t> </w:t>
      </w:r>
      <w:r>
        <w:rPr/>
        <w:t>enough</w:t>
      </w:r>
      <w:r>
        <w:rPr>
          <w:spacing w:val="28"/>
        </w:rPr>
        <w:t> </w:t>
      </w:r>
      <w:r>
        <w:rPr/>
        <w:t>to</w:t>
      </w:r>
      <w:r>
        <w:rPr>
          <w:spacing w:val="28"/>
        </w:rPr>
        <w:t> </w:t>
      </w:r>
      <w:r>
        <w:rPr/>
        <w:t>change</w:t>
      </w:r>
      <w:r>
        <w:rPr>
          <w:spacing w:val="25"/>
        </w:rPr>
        <w:t> </w:t>
      </w:r>
      <w:r>
        <w:rPr/>
        <w:t>views</w:t>
      </w:r>
      <w:r>
        <w:rPr>
          <w:spacing w:val="28"/>
        </w:rPr>
        <w:t> </w:t>
      </w:r>
      <w:r>
        <w:rPr/>
        <w:t>or</w:t>
      </w:r>
      <w:r>
        <w:rPr>
          <w:spacing w:val="25"/>
        </w:rPr>
        <w:t> </w:t>
      </w:r>
      <w:r>
        <w:rPr/>
        <w:t>build</w:t>
      </w:r>
      <w:r>
        <w:rPr>
          <w:spacing w:val="25"/>
        </w:rPr>
        <w:t> </w:t>
      </w:r>
      <w:r>
        <w:rPr/>
        <w:t>support</w:t>
      </w:r>
      <w:hyperlink w:history="true" w:anchor="_bookmark10">
        <w:r>
          <w:rPr>
            <w:position w:val="7"/>
            <w:sz w:val="13"/>
          </w:rPr>
          <w:t>6</w:t>
        </w:r>
      </w:hyperlink>
      <w:r>
        <w:rPr/>
        <w:t>. </w:t>
      </w:r>
      <w:r>
        <w:rPr>
          <w:spacing w:val="-2"/>
          <w:w w:val="110"/>
        </w:rPr>
        <w:t>The</w:t>
      </w:r>
      <w:r>
        <w:rPr>
          <w:spacing w:val="-6"/>
          <w:w w:val="110"/>
        </w:rPr>
        <w:t> </w:t>
      </w:r>
      <w:r>
        <w:rPr>
          <w:spacing w:val="-2"/>
          <w:w w:val="110"/>
        </w:rPr>
        <w:t>Authority</w:t>
      </w:r>
      <w:r>
        <w:rPr>
          <w:spacing w:val="-4"/>
          <w:w w:val="110"/>
        </w:rPr>
        <w:t> </w:t>
      </w:r>
      <w:r>
        <w:rPr>
          <w:spacing w:val="-2"/>
          <w:w w:val="110"/>
        </w:rPr>
        <w:t>identified</w:t>
      </w:r>
      <w:r>
        <w:rPr>
          <w:spacing w:val="-8"/>
          <w:w w:val="110"/>
        </w:rPr>
        <w:t> </w:t>
      </w:r>
      <w:r>
        <w:rPr>
          <w:spacing w:val="-2"/>
          <w:w w:val="110"/>
        </w:rPr>
        <w:t>social</w:t>
      </w:r>
      <w:r>
        <w:rPr>
          <w:spacing w:val="-7"/>
          <w:w w:val="110"/>
        </w:rPr>
        <w:t> </w:t>
      </w:r>
      <w:r>
        <w:rPr>
          <w:spacing w:val="-2"/>
          <w:w w:val="110"/>
        </w:rPr>
        <w:t>acceptance</w:t>
      </w:r>
      <w:r>
        <w:rPr>
          <w:spacing w:val="-6"/>
          <w:w w:val="110"/>
        </w:rPr>
        <w:t> </w:t>
      </w:r>
      <w:r>
        <w:rPr>
          <w:spacing w:val="-2"/>
          <w:w w:val="110"/>
        </w:rPr>
        <w:t>as</w:t>
      </w:r>
      <w:r>
        <w:rPr>
          <w:spacing w:val="-4"/>
          <w:w w:val="110"/>
        </w:rPr>
        <w:t> </w:t>
      </w:r>
      <w:r>
        <w:rPr>
          <w:spacing w:val="-2"/>
          <w:w w:val="110"/>
        </w:rPr>
        <w:t>critical</w:t>
      </w:r>
      <w:r>
        <w:rPr>
          <w:spacing w:val="-7"/>
          <w:w w:val="110"/>
        </w:rPr>
        <w:t> </w:t>
      </w:r>
      <w:r>
        <w:rPr>
          <w:spacing w:val="-2"/>
          <w:w w:val="110"/>
        </w:rPr>
        <w:t>to</w:t>
      </w:r>
      <w:r>
        <w:rPr>
          <w:spacing w:val="-4"/>
          <w:w w:val="110"/>
        </w:rPr>
        <w:t> </w:t>
      </w:r>
      <w:r>
        <w:rPr>
          <w:spacing w:val="-2"/>
          <w:w w:val="110"/>
        </w:rPr>
        <w:t>achieving</w:t>
      </w:r>
      <w:r>
        <w:rPr>
          <w:spacing w:val="-6"/>
          <w:w w:val="110"/>
        </w:rPr>
        <w:t> </w:t>
      </w:r>
      <w:r>
        <w:rPr>
          <w:spacing w:val="-2"/>
          <w:w w:val="110"/>
        </w:rPr>
        <w:t>Australia’s</w:t>
      </w:r>
      <w:r>
        <w:rPr>
          <w:spacing w:val="-4"/>
          <w:w w:val="110"/>
        </w:rPr>
        <w:t> </w:t>
      </w:r>
      <w:r>
        <w:rPr>
          <w:spacing w:val="-2"/>
          <w:w w:val="110"/>
        </w:rPr>
        <w:t>climate</w:t>
      </w:r>
      <w:r>
        <w:rPr>
          <w:spacing w:val="-6"/>
          <w:w w:val="110"/>
        </w:rPr>
        <w:t> </w:t>
      </w:r>
      <w:r>
        <w:rPr>
          <w:spacing w:val="-2"/>
          <w:w w:val="110"/>
        </w:rPr>
        <w:t>targets.</w:t>
      </w:r>
      <w:hyperlink w:history="true" w:anchor="_bookmark11">
        <w:r>
          <w:rPr>
            <w:spacing w:val="-2"/>
            <w:w w:val="110"/>
            <w:position w:val="7"/>
            <w:sz w:val="13"/>
          </w:rPr>
          <w:t>7</w:t>
        </w:r>
      </w:hyperlink>
    </w:p>
    <w:p>
      <w:pPr>
        <w:pStyle w:val="BodyText"/>
        <w:spacing w:line="300" w:lineRule="auto"/>
        <w:ind w:left="57" w:right="141"/>
      </w:pPr>
      <w:r>
        <w:rPr>
          <w:w w:val="105"/>
        </w:rPr>
        <w:t>Evidence presented to the Senate inquiry suggests misinformation can exploit existing mistrust in institutions, increase community conflict and</w:t>
      </w:r>
      <w:r>
        <w:rPr>
          <w:spacing w:val="-1"/>
          <w:w w:val="105"/>
        </w:rPr>
        <w:t> </w:t>
      </w:r>
      <w:r>
        <w:rPr>
          <w:w w:val="105"/>
        </w:rPr>
        <w:t>contribute to opposition to climate</w:t>
      </w:r>
      <w:r>
        <w:rPr>
          <w:spacing w:val="-1"/>
          <w:w w:val="105"/>
        </w:rPr>
        <w:t> </w:t>
      </w:r>
      <w:r>
        <w:rPr>
          <w:w w:val="105"/>
        </w:rPr>
        <w:t>and energy projects. It can also contribute to delays, increased costs and reduced confidence in climate policy. Experts consulted for this paper reported growing concern that hostile rhetoric surrounding the energy transition is contributing to threats and intimidation directed at individuals and organisations involved in climate and energy issues.</w:t>
      </w:r>
    </w:p>
    <w:p>
      <w:pPr>
        <w:pStyle w:val="BodyText"/>
        <w:spacing w:line="297" w:lineRule="auto" w:before="119"/>
        <w:ind w:left="57" w:hanging="1"/>
      </w:pPr>
      <w:r>
        <w:rPr>
          <w:w w:val="105"/>
        </w:rPr>
        <w:t>Misinformation can also increase vulnerability to climate-related disasters by undermining preparedness, disrupting emergency response efforts and eroding trust in official sources of information during crises.</w:t>
      </w:r>
    </w:p>
    <w:p>
      <w:pPr>
        <w:pStyle w:val="BodyText"/>
        <w:spacing w:line="307" w:lineRule="auto" w:before="5"/>
        <w:ind w:left="57" w:right="289"/>
      </w:pPr>
      <w:r>
        <w:rPr>
          <w:w w:val="105"/>
        </w:rPr>
        <w:t>Following extreme weather</w:t>
      </w:r>
      <w:r>
        <w:rPr>
          <w:spacing w:val="-1"/>
          <w:w w:val="105"/>
        </w:rPr>
        <w:t> </w:t>
      </w:r>
      <w:r>
        <w:rPr>
          <w:w w:val="105"/>
        </w:rPr>
        <w:t>events,</w:t>
      </w:r>
      <w:r>
        <w:rPr>
          <w:spacing w:val="-1"/>
          <w:w w:val="105"/>
        </w:rPr>
        <w:t> </w:t>
      </w:r>
      <w:r>
        <w:rPr>
          <w:w w:val="105"/>
        </w:rPr>
        <w:t>misinformation can also hinder community recovery, resilience and</w:t>
      </w:r>
      <w:r>
        <w:rPr>
          <w:spacing w:val="-1"/>
          <w:w w:val="105"/>
        </w:rPr>
        <w:t> </w:t>
      </w:r>
      <w:r>
        <w:rPr>
          <w:w w:val="105"/>
        </w:rPr>
        <w:t>social cohesion, amplifying the broader impacts of climate change.</w:t>
      </w:r>
      <w:hyperlink w:history="true" w:anchor="_bookmark12">
        <w:r>
          <w:rPr>
            <w:w w:val="105"/>
            <w:vertAlign w:val="superscript"/>
          </w:rPr>
          <w:t>8</w:t>
        </w:r>
      </w:hyperlink>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96"/>
        <w:rPr>
          <w:sz w:val="20"/>
        </w:rPr>
      </w:pPr>
      <w:r>
        <w:rPr>
          <w:sz w:val="20"/>
        </w:rPr>
        <mc:AlternateContent>
          <mc:Choice Requires="wps">
            <w:drawing>
              <wp:anchor distT="0" distB="0" distL="0" distR="0" allowOverlap="1" layoutInCell="1" locked="0" behindDoc="1" simplePos="0" relativeHeight="487593472">
                <wp:simplePos x="0" y="0"/>
                <wp:positionH relativeFrom="page">
                  <wp:posOffset>576072</wp:posOffset>
                </wp:positionH>
                <wp:positionV relativeFrom="paragraph">
                  <wp:posOffset>294739</wp:posOffset>
                </wp:positionV>
                <wp:extent cx="1828800" cy="6350"/>
                <wp:effectExtent l="0" t="0" r="0" b="0"/>
                <wp:wrapTopAndBottom/>
                <wp:docPr id="24" name="Graphic 24"/>
                <wp:cNvGraphicFramePr>
                  <a:graphicFrameLocks/>
                </wp:cNvGraphicFramePr>
                <a:graphic>
                  <a:graphicData uri="http://schemas.microsoft.com/office/word/2010/wordprocessingShape">
                    <wps:wsp>
                      <wps:cNvPr id="24" name="Graphic 24"/>
                      <wps:cNvSpPr/>
                      <wps:spPr>
                        <a:xfrm>
                          <a:off x="0" y="0"/>
                          <a:ext cx="1828800" cy="6350"/>
                        </a:xfrm>
                        <a:custGeom>
                          <a:avLst/>
                          <a:gdLst/>
                          <a:ahLst/>
                          <a:cxnLst/>
                          <a:rect l="l" t="t" r="r" b="b"/>
                          <a:pathLst>
                            <a:path w="1828800" h="6350">
                              <a:moveTo>
                                <a:pt x="1828800" y="0"/>
                              </a:moveTo>
                              <a:lnTo>
                                <a:pt x="0" y="0"/>
                              </a:lnTo>
                              <a:lnTo>
                                <a:pt x="0" y="6096"/>
                              </a:lnTo>
                              <a:lnTo>
                                <a:pt x="1828800" y="6096"/>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5.360001pt;margin-top:23.20787pt;width:144pt;height:.48pt;mso-position-horizontal-relative:page;mso-position-vertical-relative:paragraph;z-index:-15723008;mso-wrap-distance-left:0;mso-wrap-distance-right:0" id="docshape22" filled="true" fillcolor="#000000" stroked="false">
                <v:fill type="solid"/>
                <w10:wrap type="topAndBottom"/>
              </v:rect>
            </w:pict>
          </mc:Fallback>
        </mc:AlternateContent>
      </w:r>
    </w:p>
    <w:p>
      <w:pPr>
        <w:spacing w:before="244"/>
        <w:ind w:left="57" w:right="0" w:firstLine="0"/>
        <w:jc w:val="left"/>
        <w:rPr>
          <w:sz w:val="20"/>
        </w:rPr>
      </w:pPr>
      <w:r>
        <w:rPr>
          <w:w w:val="105"/>
          <w:position w:val="7"/>
          <w:sz w:val="12"/>
        </w:rPr>
        <w:t>5</w:t>
      </w:r>
      <w:r>
        <w:rPr>
          <w:spacing w:val="14"/>
          <w:w w:val="105"/>
          <w:position w:val="7"/>
          <w:sz w:val="12"/>
        </w:rPr>
        <w:t> </w:t>
      </w:r>
      <w:hyperlink r:id="rId21">
        <w:r>
          <w:rPr>
            <w:color w:val="467885"/>
            <w:w w:val="105"/>
            <w:sz w:val="20"/>
            <w:u w:val="single" w:color="467885"/>
          </w:rPr>
          <w:t>Australian</w:t>
        </w:r>
        <w:r>
          <w:rPr>
            <w:color w:val="467885"/>
            <w:spacing w:val="-5"/>
            <w:w w:val="105"/>
            <w:sz w:val="20"/>
            <w:u w:val="single" w:color="467885"/>
          </w:rPr>
          <w:t> </w:t>
        </w:r>
        <w:r>
          <w:rPr>
            <w:color w:val="467885"/>
            <w:w w:val="105"/>
            <w:sz w:val="20"/>
            <w:u w:val="single" w:color="467885"/>
          </w:rPr>
          <w:t>attitudes</w:t>
        </w:r>
        <w:r>
          <w:rPr>
            <w:color w:val="467885"/>
            <w:spacing w:val="-6"/>
            <w:w w:val="105"/>
            <w:sz w:val="20"/>
            <w:u w:val="single" w:color="467885"/>
          </w:rPr>
          <w:t> </w:t>
        </w:r>
        <w:r>
          <w:rPr>
            <w:color w:val="467885"/>
            <w:w w:val="105"/>
            <w:sz w:val="20"/>
            <w:u w:val="single" w:color="467885"/>
          </w:rPr>
          <w:t>toward</w:t>
        </w:r>
        <w:r>
          <w:rPr>
            <w:color w:val="467885"/>
            <w:spacing w:val="-5"/>
            <w:w w:val="105"/>
            <w:sz w:val="20"/>
            <w:u w:val="single" w:color="467885"/>
          </w:rPr>
          <w:t> </w:t>
        </w:r>
        <w:r>
          <w:rPr>
            <w:color w:val="467885"/>
            <w:w w:val="105"/>
            <w:sz w:val="20"/>
            <w:u w:val="single" w:color="467885"/>
          </w:rPr>
          <w:t>the</w:t>
        </w:r>
        <w:r>
          <w:rPr>
            <w:color w:val="467885"/>
            <w:spacing w:val="-5"/>
            <w:w w:val="105"/>
            <w:sz w:val="20"/>
            <w:u w:val="single" w:color="467885"/>
          </w:rPr>
          <w:t> </w:t>
        </w:r>
        <w:r>
          <w:rPr>
            <w:color w:val="467885"/>
            <w:w w:val="105"/>
            <w:sz w:val="20"/>
            <w:u w:val="single" w:color="467885"/>
          </w:rPr>
          <w:t>renewable</w:t>
        </w:r>
        <w:r>
          <w:rPr>
            <w:color w:val="467885"/>
            <w:spacing w:val="-4"/>
            <w:w w:val="105"/>
            <w:sz w:val="20"/>
            <w:u w:val="single" w:color="467885"/>
          </w:rPr>
          <w:t> </w:t>
        </w:r>
        <w:r>
          <w:rPr>
            <w:color w:val="467885"/>
            <w:w w:val="105"/>
            <w:sz w:val="20"/>
            <w:u w:val="single" w:color="467885"/>
          </w:rPr>
          <w:t>energy</w:t>
        </w:r>
        <w:r>
          <w:rPr>
            <w:color w:val="467885"/>
            <w:spacing w:val="-5"/>
            <w:w w:val="105"/>
            <w:sz w:val="20"/>
            <w:u w:val="single" w:color="467885"/>
          </w:rPr>
          <w:t> </w:t>
        </w:r>
        <w:r>
          <w:rPr>
            <w:color w:val="467885"/>
            <w:w w:val="105"/>
            <w:sz w:val="20"/>
            <w:u w:val="single" w:color="467885"/>
          </w:rPr>
          <w:t>transition,</w:t>
        </w:r>
        <w:r>
          <w:rPr>
            <w:color w:val="467885"/>
            <w:spacing w:val="-4"/>
            <w:w w:val="105"/>
            <w:sz w:val="20"/>
            <w:u w:val="single" w:color="467885"/>
          </w:rPr>
          <w:t> </w:t>
        </w:r>
        <w:r>
          <w:rPr>
            <w:color w:val="467885"/>
            <w:w w:val="105"/>
            <w:sz w:val="20"/>
            <w:u w:val="single" w:color="467885"/>
          </w:rPr>
          <w:t>CSIRO</w:t>
        </w:r>
      </w:hyperlink>
      <w:r>
        <w:rPr>
          <w:w w:val="105"/>
          <w:sz w:val="20"/>
          <w:u w:val="none"/>
        </w:rPr>
        <w:t>,</w:t>
      </w:r>
      <w:r>
        <w:rPr>
          <w:spacing w:val="-5"/>
          <w:w w:val="105"/>
          <w:sz w:val="20"/>
          <w:u w:val="none"/>
        </w:rPr>
        <w:t> </w:t>
      </w:r>
      <w:r>
        <w:rPr>
          <w:spacing w:val="-4"/>
          <w:w w:val="105"/>
          <w:sz w:val="20"/>
          <w:u w:val="none"/>
        </w:rPr>
        <w:t>2024</w:t>
      </w:r>
    </w:p>
    <w:p>
      <w:pPr>
        <w:spacing w:line="221" w:lineRule="exact" w:before="90"/>
        <w:ind w:left="57" w:right="0" w:firstLine="0"/>
        <w:jc w:val="left"/>
        <w:rPr>
          <w:sz w:val="20"/>
        </w:rPr>
      </w:pPr>
      <w:r>
        <w:rPr>
          <w:w w:val="105"/>
          <w:position w:val="7"/>
          <w:sz w:val="12"/>
        </w:rPr>
        <w:t>6</w:t>
      </w:r>
      <w:r>
        <w:rPr>
          <w:spacing w:val="24"/>
          <w:w w:val="105"/>
          <w:position w:val="7"/>
          <w:sz w:val="12"/>
        </w:rPr>
        <w:t> </w:t>
      </w:r>
      <w:r>
        <w:rPr>
          <w:w w:val="105"/>
          <w:sz w:val="20"/>
        </w:rPr>
        <w:t>E</w:t>
      </w:r>
      <w:r>
        <w:rPr>
          <w:spacing w:val="4"/>
          <w:w w:val="105"/>
          <w:sz w:val="20"/>
        </w:rPr>
        <w:t> </w:t>
      </w:r>
      <w:r>
        <w:rPr>
          <w:w w:val="105"/>
          <w:sz w:val="20"/>
        </w:rPr>
        <w:t>Ebrahimi,</w:t>
      </w:r>
      <w:r>
        <w:rPr>
          <w:spacing w:val="6"/>
          <w:w w:val="105"/>
          <w:sz w:val="20"/>
        </w:rPr>
        <w:t> </w:t>
      </w:r>
      <w:hyperlink r:id="rId22">
        <w:r>
          <w:rPr>
            <w:w w:val="105"/>
            <w:sz w:val="20"/>
          </w:rPr>
          <w:t>‘</w:t>
        </w:r>
        <w:r>
          <w:rPr>
            <w:color w:val="467885"/>
            <w:w w:val="105"/>
            <w:sz w:val="20"/>
            <w:u w:val="single" w:color="467885"/>
          </w:rPr>
          <w:t>Climate</w:t>
        </w:r>
        <w:r>
          <w:rPr>
            <w:color w:val="467885"/>
            <w:spacing w:val="5"/>
            <w:w w:val="105"/>
            <w:sz w:val="20"/>
            <w:u w:val="single" w:color="467885"/>
          </w:rPr>
          <w:t> </w:t>
        </w:r>
        <w:r>
          <w:rPr>
            <w:color w:val="467885"/>
            <w:w w:val="105"/>
            <w:sz w:val="20"/>
            <w:u w:val="single" w:color="467885"/>
          </w:rPr>
          <w:t>Change</w:t>
        </w:r>
        <w:r>
          <w:rPr>
            <w:color w:val="467885"/>
            <w:spacing w:val="6"/>
            <w:w w:val="105"/>
            <w:sz w:val="20"/>
            <w:u w:val="single" w:color="467885"/>
          </w:rPr>
          <w:t> </w:t>
        </w:r>
        <w:r>
          <w:rPr>
            <w:color w:val="467885"/>
            <w:w w:val="105"/>
            <w:sz w:val="20"/>
            <w:u w:val="single" w:color="467885"/>
          </w:rPr>
          <w:t>Denial</w:t>
        </w:r>
        <w:r>
          <w:rPr>
            <w:color w:val="467885"/>
            <w:spacing w:val="5"/>
            <w:w w:val="105"/>
            <w:sz w:val="20"/>
            <w:u w:val="single" w:color="467885"/>
          </w:rPr>
          <w:t> </w:t>
        </w:r>
        <w:r>
          <w:rPr>
            <w:color w:val="467885"/>
            <w:w w:val="105"/>
            <w:sz w:val="20"/>
            <w:u w:val="single" w:color="467885"/>
          </w:rPr>
          <w:t>as</w:t>
        </w:r>
        <w:r>
          <w:rPr>
            <w:color w:val="467885"/>
            <w:spacing w:val="3"/>
            <w:w w:val="105"/>
            <w:sz w:val="20"/>
            <w:u w:val="single" w:color="467885"/>
          </w:rPr>
          <w:t> </w:t>
        </w:r>
        <w:r>
          <w:rPr>
            <w:color w:val="467885"/>
            <w:w w:val="105"/>
            <w:sz w:val="20"/>
            <w:u w:val="single" w:color="467885"/>
          </w:rPr>
          <w:t>Identity</w:t>
        </w:r>
        <w:r>
          <w:rPr>
            <w:color w:val="467885"/>
            <w:spacing w:val="5"/>
            <w:w w:val="105"/>
            <w:sz w:val="20"/>
            <w:u w:val="single" w:color="467885"/>
          </w:rPr>
          <w:t> </w:t>
        </w:r>
        <w:r>
          <w:rPr>
            <w:color w:val="467885"/>
            <w:w w:val="105"/>
            <w:sz w:val="20"/>
            <w:u w:val="single" w:color="467885"/>
          </w:rPr>
          <w:t>Defence:</w:t>
        </w:r>
        <w:r>
          <w:rPr>
            <w:color w:val="467885"/>
            <w:spacing w:val="6"/>
            <w:w w:val="105"/>
            <w:sz w:val="20"/>
            <w:u w:val="single" w:color="467885"/>
          </w:rPr>
          <w:t> </w:t>
        </w:r>
        <w:r>
          <w:rPr>
            <w:color w:val="467885"/>
            <w:w w:val="105"/>
            <w:sz w:val="20"/>
            <w:u w:val="single" w:color="467885"/>
          </w:rPr>
          <w:t>Understanding</w:t>
        </w:r>
        <w:r>
          <w:rPr>
            <w:color w:val="467885"/>
            <w:spacing w:val="4"/>
            <w:w w:val="105"/>
            <w:sz w:val="20"/>
            <w:u w:val="single" w:color="467885"/>
          </w:rPr>
          <w:t> </w:t>
        </w:r>
        <w:r>
          <w:rPr>
            <w:color w:val="467885"/>
            <w:w w:val="105"/>
            <w:sz w:val="20"/>
            <w:u w:val="single" w:color="467885"/>
          </w:rPr>
          <w:t>Resistance</w:t>
        </w:r>
        <w:r>
          <w:rPr>
            <w:color w:val="467885"/>
            <w:spacing w:val="6"/>
            <w:w w:val="105"/>
            <w:sz w:val="20"/>
            <w:u w:val="single" w:color="467885"/>
          </w:rPr>
          <w:t> </w:t>
        </w:r>
        <w:r>
          <w:rPr>
            <w:color w:val="467885"/>
            <w:w w:val="105"/>
            <w:sz w:val="20"/>
            <w:u w:val="single" w:color="467885"/>
          </w:rPr>
          <w:t>Beyond</w:t>
        </w:r>
        <w:r>
          <w:rPr>
            <w:color w:val="467885"/>
            <w:spacing w:val="5"/>
            <w:w w:val="105"/>
            <w:sz w:val="20"/>
            <w:u w:val="single" w:color="467885"/>
          </w:rPr>
          <w:t> </w:t>
        </w:r>
        <w:r>
          <w:rPr>
            <w:color w:val="467885"/>
            <w:spacing w:val="-2"/>
            <w:w w:val="105"/>
            <w:sz w:val="20"/>
            <w:u w:val="single" w:color="467885"/>
          </w:rPr>
          <w:t>Ignorance</w:t>
        </w:r>
      </w:hyperlink>
      <w:r>
        <w:rPr>
          <w:spacing w:val="-2"/>
          <w:w w:val="105"/>
          <w:sz w:val="20"/>
          <w:u w:val="none"/>
        </w:rPr>
        <w:t>’,</w:t>
      </w:r>
    </w:p>
    <w:p>
      <w:pPr>
        <w:spacing w:line="221" w:lineRule="exact" w:before="0"/>
        <w:ind w:left="57" w:right="0" w:firstLine="0"/>
        <w:jc w:val="left"/>
        <w:rPr>
          <w:i/>
          <w:sz w:val="20"/>
        </w:rPr>
      </w:pPr>
      <w:bookmarkStart w:name="_bookmark9" w:id="18"/>
      <w:bookmarkEnd w:id="18"/>
      <w:r>
        <w:rPr/>
      </w:r>
      <w:r>
        <w:rPr>
          <w:i/>
          <w:w w:val="105"/>
          <w:sz w:val="20"/>
        </w:rPr>
        <w:t>Environmental</w:t>
      </w:r>
      <w:r>
        <w:rPr>
          <w:i/>
          <w:spacing w:val="-7"/>
          <w:w w:val="105"/>
          <w:sz w:val="20"/>
        </w:rPr>
        <w:t> </w:t>
      </w:r>
      <w:r>
        <w:rPr>
          <w:i/>
          <w:w w:val="105"/>
          <w:sz w:val="20"/>
        </w:rPr>
        <w:t>Management</w:t>
      </w:r>
      <w:r>
        <w:rPr>
          <w:w w:val="105"/>
          <w:sz w:val="20"/>
        </w:rPr>
        <w:t>,</w:t>
      </w:r>
      <w:r>
        <w:rPr>
          <w:spacing w:val="-7"/>
          <w:w w:val="105"/>
          <w:sz w:val="20"/>
        </w:rPr>
        <w:t> </w:t>
      </w:r>
      <w:r>
        <w:rPr>
          <w:w w:val="105"/>
          <w:sz w:val="20"/>
        </w:rPr>
        <w:t>2025,</w:t>
      </w:r>
      <w:r>
        <w:rPr>
          <w:spacing w:val="-7"/>
          <w:w w:val="105"/>
          <w:sz w:val="20"/>
        </w:rPr>
        <w:t> </w:t>
      </w:r>
      <w:r>
        <w:rPr>
          <w:w w:val="105"/>
          <w:sz w:val="20"/>
        </w:rPr>
        <w:t>76(54),</w:t>
      </w:r>
      <w:r>
        <w:rPr>
          <w:spacing w:val="-7"/>
          <w:w w:val="105"/>
          <w:sz w:val="20"/>
        </w:rPr>
        <w:t> </w:t>
      </w:r>
      <w:r>
        <w:rPr>
          <w:w w:val="105"/>
          <w:sz w:val="20"/>
        </w:rPr>
        <w:t>doi:</w:t>
      </w:r>
      <w:r>
        <w:rPr>
          <w:spacing w:val="-7"/>
          <w:w w:val="105"/>
          <w:sz w:val="20"/>
        </w:rPr>
        <w:t> </w:t>
      </w:r>
      <w:hyperlink r:id="rId23">
        <w:r>
          <w:rPr>
            <w:color w:val="467885"/>
            <w:w w:val="105"/>
            <w:sz w:val="20"/>
            <w:u w:val="single" w:color="467885"/>
          </w:rPr>
          <w:t>10.1007/s00267-025-02353-5</w:t>
        </w:r>
        <w:r>
          <w:rPr>
            <w:w w:val="105"/>
            <w:sz w:val="20"/>
            <w:u w:val="none"/>
          </w:rPr>
          <w:t>;</w:t>
        </w:r>
      </w:hyperlink>
      <w:r>
        <w:rPr>
          <w:spacing w:val="-7"/>
          <w:w w:val="105"/>
          <w:sz w:val="20"/>
          <w:u w:val="none"/>
        </w:rPr>
        <w:t> </w:t>
      </w:r>
      <w:r>
        <w:rPr>
          <w:w w:val="105"/>
          <w:sz w:val="20"/>
          <w:u w:val="none"/>
        </w:rPr>
        <w:t>89</w:t>
      </w:r>
      <w:r>
        <w:rPr>
          <w:spacing w:val="-9"/>
          <w:w w:val="105"/>
          <w:sz w:val="20"/>
          <w:u w:val="none"/>
        </w:rPr>
        <w:t> </w:t>
      </w:r>
      <w:r>
        <w:rPr>
          <w:w w:val="105"/>
          <w:sz w:val="20"/>
          <w:u w:val="none"/>
        </w:rPr>
        <w:t>Degrees</w:t>
      </w:r>
      <w:r>
        <w:rPr>
          <w:spacing w:val="-9"/>
          <w:w w:val="105"/>
          <w:sz w:val="20"/>
          <w:u w:val="none"/>
        </w:rPr>
        <w:t> </w:t>
      </w:r>
      <w:r>
        <w:rPr>
          <w:w w:val="105"/>
          <w:sz w:val="20"/>
          <w:u w:val="none"/>
        </w:rPr>
        <w:t>East,</w:t>
      </w:r>
      <w:r>
        <w:rPr>
          <w:spacing w:val="-7"/>
          <w:w w:val="105"/>
          <w:sz w:val="20"/>
          <w:u w:val="none"/>
        </w:rPr>
        <w:t> </w:t>
      </w:r>
      <w:r>
        <w:rPr>
          <w:i/>
          <w:spacing w:val="-2"/>
          <w:w w:val="105"/>
          <w:sz w:val="20"/>
          <w:u w:val="none"/>
        </w:rPr>
        <w:t>Misinformation</w:t>
      </w:r>
    </w:p>
    <w:p>
      <w:pPr>
        <w:spacing w:line="261" w:lineRule="auto" w:before="23"/>
        <w:ind w:left="57" w:right="0" w:firstLine="0"/>
        <w:jc w:val="left"/>
        <w:rPr>
          <w:sz w:val="20"/>
        </w:rPr>
      </w:pPr>
      <w:r>
        <w:rPr>
          <w:i/>
          <w:w w:val="105"/>
          <w:sz w:val="20"/>
        </w:rPr>
        <w:t>audience literature review</w:t>
      </w:r>
      <w:r>
        <w:rPr>
          <w:w w:val="105"/>
          <w:sz w:val="20"/>
        </w:rPr>
        <w:t>, report commissioned by the</w:t>
      </w:r>
      <w:r>
        <w:rPr>
          <w:spacing w:val="-2"/>
          <w:w w:val="105"/>
          <w:sz w:val="20"/>
        </w:rPr>
        <w:t> </w:t>
      </w:r>
      <w:r>
        <w:rPr>
          <w:w w:val="105"/>
          <w:sz w:val="20"/>
        </w:rPr>
        <w:t>Climate Change Authority, 2026; Climate Change Authority </w:t>
      </w:r>
      <w:bookmarkStart w:name="_bookmark10" w:id="19"/>
      <w:bookmarkEnd w:id="19"/>
      <w:r>
        <w:rPr>
          <w:w w:val="105"/>
          <w:sz w:val="20"/>
        </w:rPr>
        <w:t>(</w:t>
      </w:r>
      <w:r>
        <w:rPr>
          <w:w w:val="105"/>
          <w:sz w:val="20"/>
        </w:rPr>
        <w:t>CCA), </w:t>
      </w:r>
      <w:hyperlink r:id="rId24">
        <w:r>
          <w:rPr>
            <w:color w:val="467885"/>
            <w:w w:val="105"/>
            <w:sz w:val="20"/>
            <w:u w:val="single" w:color="467885"/>
          </w:rPr>
          <w:t>2035 Targets Advice</w:t>
        </w:r>
        <w:r>
          <w:rPr>
            <w:w w:val="105"/>
            <w:sz w:val="20"/>
            <w:u w:val="none"/>
          </w:rPr>
          <w:t>,</w:t>
        </w:r>
      </w:hyperlink>
      <w:r>
        <w:rPr>
          <w:w w:val="105"/>
          <w:sz w:val="20"/>
          <w:u w:val="none"/>
        </w:rPr>
        <w:t> Commonwealth Government, 2025, accessed 22 July 2026.</w:t>
      </w:r>
    </w:p>
    <w:p>
      <w:pPr>
        <w:spacing w:line="189" w:lineRule="auto" w:before="145"/>
        <w:ind w:left="57" w:right="0" w:firstLine="0"/>
        <w:jc w:val="left"/>
        <w:rPr>
          <w:sz w:val="20"/>
        </w:rPr>
      </w:pPr>
      <w:r>
        <w:rPr>
          <w:w w:val="105"/>
          <w:position w:val="7"/>
          <w:sz w:val="12"/>
        </w:rPr>
        <w:t>7</w:t>
      </w:r>
      <w:r>
        <w:rPr>
          <w:spacing w:val="31"/>
          <w:w w:val="105"/>
          <w:position w:val="7"/>
          <w:sz w:val="12"/>
        </w:rPr>
        <w:t> </w:t>
      </w:r>
      <w:r>
        <w:rPr>
          <w:w w:val="105"/>
          <w:sz w:val="20"/>
        </w:rPr>
        <w:t>CCA, </w:t>
      </w:r>
      <w:hyperlink r:id="rId25">
        <w:r>
          <w:rPr>
            <w:w w:val="105"/>
            <w:sz w:val="20"/>
          </w:rPr>
          <w:t>‘</w:t>
        </w:r>
        <w:r>
          <w:rPr>
            <w:color w:val="467885"/>
            <w:w w:val="105"/>
            <w:sz w:val="20"/>
            <w:u w:val="single" w:color="467885"/>
          </w:rPr>
          <w:t>Sector Pathways Review</w:t>
        </w:r>
      </w:hyperlink>
      <w:r>
        <w:rPr>
          <w:w w:val="105"/>
          <w:sz w:val="20"/>
          <w:u w:val="none"/>
        </w:rPr>
        <w:t>’, Commonwealth Government, 2024, accessed 22 July 2026; CCA, ‘</w:t>
      </w:r>
      <w:hyperlink r:id="rId26">
        <w:r>
          <w:rPr>
            <w:color w:val="467885"/>
            <w:w w:val="105"/>
            <w:sz w:val="20"/>
            <w:u w:val="single" w:color="467885"/>
          </w:rPr>
          <w:t>Annual Progress</w:t>
        </w:r>
      </w:hyperlink>
      <w:r>
        <w:rPr>
          <w:color w:val="467885"/>
          <w:w w:val="105"/>
          <w:sz w:val="20"/>
          <w:u w:val="none"/>
        </w:rPr>
        <w:t> </w:t>
      </w:r>
      <w:r>
        <w:rPr>
          <w:color w:val="467885"/>
          <w:w w:val="105"/>
          <w:sz w:val="20"/>
          <w:u w:val="single" w:color="467885"/>
        </w:rPr>
        <w:t>Report</w:t>
      </w:r>
      <w:r>
        <w:rPr>
          <w:w w:val="105"/>
          <w:sz w:val="20"/>
          <w:u w:val="none"/>
        </w:rPr>
        <w:t>’, Commonwealth Government, 2025, accessed 22 July 2026.</w:t>
      </w:r>
    </w:p>
    <w:p>
      <w:pPr>
        <w:spacing w:line="206" w:lineRule="auto" w:before="141"/>
        <w:ind w:left="57" w:right="0" w:firstLine="0"/>
        <w:jc w:val="left"/>
        <w:rPr>
          <w:sz w:val="20"/>
        </w:rPr>
      </w:pPr>
      <w:hyperlink r:id="rId27">
        <w:r>
          <w:rPr>
            <w:w w:val="105"/>
            <w:position w:val="7"/>
            <w:sz w:val="12"/>
          </w:rPr>
          <w:t>8</w:t>
        </w:r>
        <w:r>
          <w:rPr>
            <w:spacing w:val="26"/>
            <w:w w:val="105"/>
            <w:position w:val="7"/>
            <w:sz w:val="12"/>
          </w:rPr>
          <w:t> </w:t>
        </w:r>
        <w:r>
          <w:rPr>
            <w:w w:val="105"/>
            <w:sz w:val="20"/>
          </w:rPr>
          <w:t>S Hilberts, M Govers, E Petelos, S Evers, ‘</w:t>
        </w:r>
        <w:r>
          <w:rPr>
            <w:color w:val="467885"/>
            <w:w w:val="105"/>
            <w:sz w:val="20"/>
            <w:u w:val="single" w:color="467885"/>
          </w:rPr>
          <w:t>The Impact of Misinformation on Social Media in the</w:t>
        </w:r>
      </w:hyperlink>
      <w:r>
        <w:rPr>
          <w:color w:val="467885"/>
          <w:w w:val="105"/>
          <w:sz w:val="20"/>
          <w:u w:val="single" w:color="467885"/>
        </w:rPr>
        <w:t> Context of Natural</w:t>
      </w:r>
      <w:r>
        <w:rPr>
          <w:color w:val="467885"/>
          <w:w w:val="105"/>
          <w:sz w:val="20"/>
          <w:u w:val="none"/>
        </w:rPr>
        <w:t> </w:t>
      </w:r>
      <w:bookmarkStart w:name="_bookmark11" w:id="20"/>
      <w:bookmarkEnd w:id="20"/>
      <w:r>
        <w:rPr>
          <w:color w:val="467885"/>
          <w:w w:val="106"/>
          <w:sz w:val="20"/>
          <w:u w:val="none"/>
        </w:rPr>
      </w:r>
      <w:r>
        <w:rPr>
          <w:color w:val="467885"/>
          <w:w w:val="105"/>
          <w:sz w:val="20"/>
          <w:u w:val="single" w:color="467885"/>
        </w:rPr>
        <w:t>Disasters:</w:t>
      </w:r>
      <w:r>
        <w:rPr>
          <w:color w:val="467885"/>
          <w:spacing w:val="-3"/>
          <w:w w:val="105"/>
          <w:sz w:val="20"/>
          <w:u w:val="single" w:color="467885"/>
        </w:rPr>
        <w:t> </w:t>
      </w:r>
      <w:r>
        <w:rPr>
          <w:color w:val="467885"/>
          <w:w w:val="105"/>
          <w:sz w:val="20"/>
          <w:u w:val="single" w:color="467885"/>
        </w:rPr>
        <w:t>Narrative</w:t>
      </w:r>
      <w:r>
        <w:rPr>
          <w:color w:val="467885"/>
          <w:spacing w:val="-3"/>
          <w:w w:val="105"/>
          <w:sz w:val="20"/>
          <w:u w:val="single" w:color="467885"/>
        </w:rPr>
        <w:t> </w:t>
      </w:r>
      <w:r>
        <w:rPr>
          <w:color w:val="467885"/>
          <w:w w:val="105"/>
          <w:sz w:val="20"/>
          <w:u w:val="single" w:color="467885"/>
        </w:rPr>
        <w:t>Review</w:t>
      </w:r>
      <w:r>
        <w:rPr>
          <w:w w:val="105"/>
          <w:sz w:val="20"/>
          <w:u w:val="none"/>
        </w:rPr>
        <w:t>’,</w:t>
      </w:r>
      <w:r>
        <w:rPr>
          <w:spacing w:val="-3"/>
          <w:w w:val="105"/>
          <w:sz w:val="20"/>
          <w:u w:val="none"/>
        </w:rPr>
        <w:t> </w:t>
      </w:r>
      <w:r>
        <w:rPr>
          <w:i/>
          <w:w w:val="105"/>
          <w:sz w:val="20"/>
          <w:u w:val="none"/>
        </w:rPr>
        <w:t>JMIR</w:t>
      </w:r>
      <w:r>
        <w:rPr>
          <w:i/>
          <w:spacing w:val="-5"/>
          <w:w w:val="105"/>
          <w:sz w:val="20"/>
          <w:u w:val="none"/>
        </w:rPr>
        <w:t> </w:t>
      </w:r>
      <w:r>
        <w:rPr>
          <w:i/>
          <w:w w:val="105"/>
          <w:sz w:val="20"/>
          <w:u w:val="none"/>
        </w:rPr>
        <w:t>Infodemiology</w:t>
      </w:r>
      <w:r>
        <w:rPr>
          <w:w w:val="105"/>
          <w:sz w:val="20"/>
          <w:u w:val="none"/>
        </w:rPr>
        <w:t>,</w:t>
      </w:r>
      <w:r>
        <w:rPr>
          <w:spacing w:val="-3"/>
          <w:w w:val="105"/>
          <w:sz w:val="20"/>
          <w:u w:val="none"/>
        </w:rPr>
        <w:t> </w:t>
      </w:r>
      <w:r>
        <w:rPr>
          <w:w w:val="105"/>
          <w:sz w:val="20"/>
          <w:u w:val="none"/>
        </w:rPr>
        <w:t>2025, 5,</w:t>
      </w:r>
      <w:r>
        <w:rPr>
          <w:spacing w:val="-3"/>
          <w:w w:val="105"/>
          <w:sz w:val="20"/>
          <w:u w:val="none"/>
        </w:rPr>
        <w:t> </w:t>
      </w:r>
      <w:r>
        <w:rPr>
          <w:w w:val="105"/>
          <w:sz w:val="20"/>
          <w:u w:val="none"/>
        </w:rPr>
        <w:t>doi:</w:t>
      </w:r>
      <w:r>
        <w:rPr>
          <w:spacing w:val="-3"/>
          <w:w w:val="105"/>
          <w:sz w:val="20"/>
          <w:u w:val="none"/>
        </w:rPr>
        <w:t> </w:t>
      </w:r>
      <w:hyperlink r:id="rId28">
        <w:r>
          <w:rPr>
            <w:color w:val="467885"/>
            <w:w w:val="105"/>
            <w:sz w:val="20"/>
            <w:u w:val="single" w:color="467885"/>
          </w:rPr>
          <w:t>10.2196/70413</w:t>
        </w:r>
        <w:r>
          <w:rPr>
            <w:w w:val="105"/>
            <w:sz w:val="20"/>
            <w:u w:val="none"/>
          </w:rPr>
          <w:t>;</w:t>
        </w:r>
      </w:hyperlink>
      <w:r>
        <w:rPr>
          <w:spacing w:val="-3"/>
          <w:w w:val="105"/>
          <w:sz w:val="20"/>
          <w:u w:val="none"/>
        </w:rPr>
        <w:t> </w:t>
      </w:r>
      <w:r>
        <w:rPr>
          <w:w w:val="105"/>
          <w:sz w:val="20"/>
          <w:u w:val="none"/>
        </w:rPr>
        <w:t>I</w:t>
      </w:r>
      <w:r>
        <w:rPr>
          <w:spacing w:val="-3"/>
          <w:w w:val="105"/>
          <w:sz w:val="20"/>
          <w:u w:val="none"/>
        </w:rPr>
        <w:t> </w:t>
      </w:r>
      <w:r>
        <w:rPr>
          <w:w w:val="105"/>
          <w:sz w:val="20"/>
          <w:u w:val="none"/>
        </w:rPr>
        <w:t>Trijsburg</w:t>
      </w:r>
      <w:r>
        <w:rPr>
          <w:spacing w:val="-4"/>
          <w:w w:val="105"/>
          <w:sz w:val="20"/>
          <w:u w:val="none"/>
        </w:rPr>
        <w:t> </w:t>
      </w:r>
      <w:r>
        <w:rPr>
          <w:w w:val="105"/>
          <w:sz w:val="20"/>
          <w:u w:val="none"/>
        </w:rPr>
        <w:t>and</w:t>
      </w:r>
      <w:r>
        <w:rPr>
          <w:spacing w:val="-3"/>
          <w:w w:val="105"/>
          <w:sz w:val="20"/>
          <w:u w:val="none"/>
        </w:rPr>
        <w:t> </w:t>
      </w:r>
      <w:r>
        <w:rPr>
          <w:w w:val="105"/>
          <w:sz w:val="20"/>
          <w:u w:val="none"/>
        </w:rPr>
        <w:t>J</w:t>
      </w:r>
      <w:r>
        <w:rPr>
          <w:spacing w:val="-3"/>
          <w:w w:val="105"/>
          <w:sz w:val="20"/>
          <w:u w:val="none"/>
        </w:rPr>
        <w:t> </w:t>
      </w:r>
      <w:r>
        <w:rPr>
          <w:w w:val="105"/>
          <w:sz w:val="20"/>
          <w:u w:val="none"/>
        </w:rPr>
        <w:t>Richardson,</w:t>
      </w:r>
      <w:r>
        <w:rPr>
          <w:spacing w:val="-3"/>
          <w:w w:val="105"/>
          <w:sz w:val="20"/>
          <w:u w:val="none"/>
        </w:rPr>
        <w:t> </w:t>
      </w:r>
      <w:r>
        <w:rPr>
          <w:color w:val="467885"/>
          <w:w w:val="105"/>
          <w:sz w:val="20"/>
          <w:u w:val="single" w:color="467885"/>
        </w:rPr>
        <w:t>Australia</w:t>
      </w:r>
    </w:p>
    <w:p>
      <w:pPr>
        <w:spacing w:before="41"/>
        <w:ind w:left="57" w:right="0" w:firstLine="0"/>
        <w:jc w:val="left"/>
        <w:rPr>
          <w:sz w:val="20"/>
        </w:rPr>
      </w:pPr>
      <w:r>
        <w:rPr>
          <w:color w:val="467885"/>
          <w:w w:val="105"/>
          <w:sz w:val="20"/>
          <w:u w:val="single" w:color="467885"/>
        </w:rPr>
        <w:t>isn’t</w:t>
      </w:r>
      <w:r>
        <w:rPr>
          <w:color w:val="467885"/>
          <w:spacing w:val="-5"/>
          <w:w w:val="105"/>
          <w:sz w:val="20"/>
          <w:u w:val="single" w:color="467885"/>
        </w:rPr>
        <w:t> </w:t>
      </w:r>
      <w:r>
        <w:rPr>
          <w:color w:val="467885"/>
          <w:w w:val="105"/>
          <w:sz w:val="20"/>
          <w:u w:val="single" w:color="467885"/>
        </w:rPr>
        <w:t>immune</w:t>
      </w:r>
      <w:r>
        <w:rPr>
          <w:color w:val="467885"/>
          <w:spacing w:val="-3"/>
          <w:w w:val="105"/>
          <w:sz w:val="20"/>
          <w:u w:val="single" w:color="467885"/>
        </w:rPr>
        <w:t> </w:t>
      </w:r>
      <w:r>
        <w:rPr>
          <w:color w:val="467885"/>
          <w:w w:val="105"/>
          <w:sz w:val="20"/>
          <w:u w:val="single" w:color="467885"/>
        </w:rPr>
        <w:t>to</w:t>
      </w:r>
      <w:r>
        <w:rPr>
          <w:color w:val="467885"/>
          <w:spacing w:val="-3"/>
          <w:w w:val="105"/>
          <w:sz w:val="20"/>
          <w:u w:val="single" w:color="467885"/>
        </w:rPr>
        <w:t> </w:t>
      </w:r>
      <w:r>
        <w:rPr>
          <w:color w:val="467885"/>
          <w:w w:val="105"/>
          <w:sz w:val="20"/>
          <w:u w:val="single" w:color="467885"/>
        </w:rPr>
        <w:t>disaster</w:t>
      </w:r>
      <w:r>
        <w:rPr>
          <w:color w:val="467885"/>
          <w:spacing w:val="-3"/>
          <w:w w:val="105"/>
          <w:sz w:val="20"/>
          <w:u w:val="single" w:color="467885"/>
        </w:rPr>
        <w:t> </w:t>
      </w:r>
      <w:r>
        <w:rPr>
          <w:color w:val="467885"/>
          <w:w w:val="105"/>
          <w:sz w:val="20"/>
          <w:u w:val="single" w:color="467885"/>
        </w:rPr>
        <w:t>disinformation</w:t>
      </w:r>
      <w:r>
        <w:rPr>
          <w:w w:val="105"/>
          <w:sz w:val="20"/>
          <w:u w:val="none"/>
        </w:rPr>
        <w:t>,</w:t>
      </w:r>
      <w:r>
        <w:rPr>
          <w:spacing w:val="-4"/>
          <w:w w:val="105"/>
          <w:sz w:val="20"/>
          <w:u w:val="none"/>
        </w:rPr>
        <w:t> </w:t>
      </w:r>
      <w:r>
        <w:rPr>
          <w:w w:val="105"/>
          <w:sz w:val="20"/>
          <w:u w:val="none"/>
        </w:rPr>
        <w:t>The</w:t>
      </w:r>
      <w:r>
        <w:rPr>
          <w:spacing w:val="-3"/>
          <w:w w:val="105"/>
          <w:sz w:val="20"/>
          <w:u w:val="none"/>
        </w:rPr>
        <w:t> </w:t>
      </w:r>
      <w:r>
        <w:rPr>
          <w:w w:val="105"/>
          <w:sz w:val="20"/>
          <w:u w:val="none"/>
        </w:rPr>
        <w:t>University</w:t>
      </w:r>
      <w:r>
        <w:rPr>
          <w:spacing w:val="-5"/>
          <w:w w:val="105"/>
          <w:sz w:val="20"/>
          <w:u w:val="none"/>
        </w:rPr>
        <w:t> </w:t>
      </w:r>
      <w:r>
        <w:rPr>
          <w:w w:val="105"/>
          <w:sz w:val="20"/>
          <w:u w:val="none"/>
        </w:rPr>
        <w:t>of</w:t>
      </w:r>
      <w:r>
        <w:rPr>
          <w:spacing w:val="-4"/>
          <w:w w:val="105"/>
          <w:sz w:val="20"/>
          <w:u w:val="none"/>
        </w:rPr>
        <w:t> </w:t>
      </w:r>
      <w:r>
        <w:rPr>
          <w:w w:val="105"/>
          <w:sz w:val="20"/>
          <w:u w:val="none"/>
        </w:rPr>
        <w:t>Melbourne</w:t>
      </w:r>
      <w:r>
        <w:rPr>
          <w:spacing w:val="-4"/>
          <w:w w:val="105"/>
          <w:sz w:val="20"/>
          <w:u w:val="none"/>
        </w:rPr>
        <w:t> </w:t>
      </w:r>
      <w:r>
        <w:rPr>
          <w:w w:val="105"/>
          <w:sz w:val="20"/>
          <w:u w:val="none"/>
        </w:rPr>
        <w:t>website,</w:t>
      </w:r>
      <w:r>
        <w:rPr>
          <w:spacing w:val="-3"/>
          <w:w w:val="105"/>
          <w:sz w:val="20"/>
          <w:u w:val="none"/>
        </w:rPr>
        <w:t> </w:t>
      </w:r>
      <w:r>
        <w:rPr>
          <w:w w:val="105"/>
          <w:sz w:val="20"/>
          <w:u w:val="none"/>
        </w:rPr>
        <w:t>2024,</w:t>
      </w:r>
      <w:r>
        <w:rPr>
          <w:spacing w:val="-1"/>
          <w:w w:val="105"/>
          <w:sz w:val="20"/>
          <w:u w:val="none"/>
        </w:rPr>
        <w:t> </w:t>
      </w:r>
      <w:r>
        <w:rPr>
          <w:w w:val="105"/>
          <w:sz w:val="20"/>
          <w:u w:val="none"/>
        </w:rPr>
        <w:t>accessed</w:t>
      </w:r>
      <w:r>
        <w:rPr>
          <w:spacing w:val="-3"/>
          <w:w w:val="105"/>
          <w:sz w:val="20"/>
          <w:u w:val="none"/>
        </w:rPr>
        <w:t> </w:t>
      </w:r>
      <w:r>
        <w:rPr>
          <w:w w:val="105"/>
          <w:sz w:val="20"/>
          <w:u w:val="none"/>
        </w:rPr>
        <w:t>27</w:t>
      </w:r>
      <w:r>
        <w:rPr>
          <w:spacing w:val="-5"/>
          <w:w w:val="105"/>
          <w:sz w:val="20"/>
          <w:u w:val="none"/>
        </w:rPr>
        <w:t> </w:t>
      </w:r>
      <w:r>
        <w:rPr>
          <w:w w:val="105"/>
          <w:sz w:val="20"/>
          <w:u w:val="none"/>
        </w:rPr>
        <w:t>July</w:t>
      </w:r>
      <w:r>
        <w:rPr>
          <w:spacing w:val="-4"/>
          <w:w w:val="105"/>
          <w:sz w:val="20"/>
          <w:u w:val="none"/>
        </w:rPr>
        <w:t> </w:t>
      </w:r>
      <w:r>
        <w:rPr>
          <w:spacing w:val="-2"/>
          <w:w w:val="105"/>
          <w:sz w:val="20"/>
          <w:u w:val="none"/>
        </w:rPr>
        <w:t>2026.</w:t>
      </w:r>
    </w:p>
    <w:p>
      <w:pPr>
        <w:spacing w:after="0"/>
        <w:jc w:val="left"/>
        <w:rPr>
          <w:sz w:val="20"/>
        </w:rPr>
        <w:sectPr>
          <w:pgSz w:w="11910" w:h="16840"/>
          <w:pgMar w:top="1040" w:bottom="280" w:left="850" w:right="850"/>
        </w:sectPr>
      </w:pPr>
    </w:p>
    <w:p>
      <w:pPr>
        <w:pStyle w:val="Heading1"/>
        <w:ind w:right="141"/>
      </w:pPr>
      <w:bookmarkStart w:name="Many government agencies have roles addr" w:id="21"/>
      <w:bookmarkEnd w:id="21"/>
      <w:r>
        <w:rPr>
          <w:b w:val="0"/>
        </w:rPr>
      </w:r>
      <w:bookmarkStart w:name="_bookmark13" w:id="22"/>
      <w:bookmarkEnd w:id="22"/>
      <w:r>
        <w:rPr>
          <w:b w:val="0"/>
        </w:rPr>
      </w:r>
      <w:r>
        <w:rPr>
          <w:color w:val="00679F"/>
        </w:rPr>
        <w:t>Many</w:t>
      </w:r>
      <w:r>
        <w:rPr>
          <w:color w:val="00679F"/>
          <w:spacing w:val="80"/>
        </w:rPr>
        <w:t> </w:t>
      </w:r>
      <w:r>
        <w:rPr>
          <w:color w:val="00679F"/>
        </w:rPr>
        <w:t>government</w:t>
      </w:r>
      <w:r>
        <w:rPr>
          <w:color w:val="00679F"/>
          <w:spacing w:val="80"/>
        </w:rPr>
        <w:t> </w:t>
      </w:r>
      <w:r>
        <w:rPr>
          <w:color w:val="00679F"/>
        </w:rPr>
        <w:t>agencies</w:t>
      </w:r>
      <w:r>
        <w:rPr>
          <w:color w:val="00679F"/>
          <w:w w:val="110"/>
        </w:rPr>
        <w:t>  have roles addressing climate misinformation</w:t>
      </w:r>
    </w:p>
    <w:p>
      <w:pPr>
        <w:pStyle w:val="BodyText"/>
        <w:spacing w:line="280" w:lineRule="auto" w:before="171"/>
        <w:ind w:left="57" w:right="141"/>
      </w:pPr>
      <w:r>
        <w:rPr>
          <w:w w:val="105"/>
        </w:rPr>
        <w:t>Climate</w:t>
      </w:r>
      <w:r>
        <w:rPr>
          <w:spacing w:val="-4"/>
          <w:w w:val="105"/>
        </w:rPr>
        <w:t> </w:t>
      </w:r>
      <w:r>
        <w:rPr>
          <w:w w:val="105"/>
        </w:rPr>
        <w:t>misinformation</w:t>
      </w:r>
      <w:r>
        <w:rPr>
          <w:spacing w:val="-1"/>
          <w:w w:val="105"/>
        </w:rPr>
        <w:t> </w:t>
      </w:r>
      <w:r>
        <w:rPr>
          <w:w w:val="105"/>
        </w:rPr>
        <w:t>is</w:t>
      </w:r>
      <w:r>
        <w:rPr>
          <w:spacing w:val="-7"/>
          <w:w w:val="105"/>
        </w:rPr>
        <w:t> </w:t>
      </w:r>
      <w:r>
        <w:rPr>
          <w:w w:val="105"/>
        </w:rPr>
        <w:t>part</w:t>
      </w:r>
      <w:r>
        <w:rPr>
          <w:spacing w:val="-4"/>
          <w:w w:val="105"/>
        </w:rPr>
        <w:t> </w:t>
      </w:r>
      <w:r>
        <w:rPr>
          <w:w w:val="105"/>
        </w:rPr>
        <w:t>of</w:t>
      </w:r>
      <w:r>
        <w:rPr>
          <w:spacing w:val="-4"/>
          <w:w w:val="105"/>
        </w:rPr>
        <w:t> </w:t>
      </w:r>
      <w:r>
        <w:rPr>
          <w:w w:val="105"/>
        </w:rPr>
        <w:t>a</w:t>
      </w:r>
      <w:r>
        <w:rPr>
          <w:spacing w:val="-1"/>
          <w:w w:val="105"/>
        </w:rPr>
        <w:t> </w:t>
      </w:r>
      <w:r>
        <w:rPr>
          <w:w w:val="105"/>
        </w:rPr>
        <w:t>broader</w:t>
      </w:r>
      <w:r>
        <w:rPr>
          <w:spacing w:val="-4"/>
          <w:w w:val="105"/>
        </w:rPr>
        <w:t> </w:t>
      </w:r>
      <w:r>
        <w:rPr>
          <w:w w:val="105"/>
        </w:rPr>
        <w:t>challenge</w:t>
      </w:r>
      <w:r>
        <w:rPr>
          <w:spacing w:val="-6"/>
          <w:w w:val="105"/>
        </w:rPr>
        <w:t> </w:t>
      </w:r>
      <w:r>
        <w:rPr>
          <w:w w:val="105"/>
        </w:rPr>
        <w:t>around</w:t>
      </w:r>
      <w:r>
        <w:rPr>
          <w:spacing w:val="-4"/>
          <w:w w:val="105"/>
        </w:rPr>
        <w:t> </w:t>
      </w:r>
      <w:r>
        <w:rPr>
          <w:w w:val="105"/>
        </w:rPr>
        <w:t>information</w:t>
      </w:r>
      <w:r>
        <w:rPr>
          <w:spacing w:val="-4"/>
          <w:w w:val="105"/>
        </w:rPr>
        <w:t> </w:t>
      </w:r>
      <w:r>
        <w:rPr>
          <w:w w:val="105"/>
        </w:rPr>
        <w:t>integrity</w:t>
      </w:r>
      <w:r>
        <w:rPr>
          <w:spacing w:val="-1"/>
          <w:w w:val="105"/>
        </w:rPr>
        <w:t> </w:t>
      </w:r>
      <w:r>
        <w:rPr>
          <w:w w:val="105"/>
        </w:rPr>
        <w:t>that</w:t>
      </w:r>
      <w:r>
        <w:rPr>
          <w:spacing w:val="-6"/>
          <w:w w:val="105"/>
        </w:rPr>
        <w:t> </w:t>
      </w:r>
      <w:r>
        <w:rPr>
          <w:w w:val="105"/>
        </w:rPr>
        <w:t>affects</w:t>
      </w:r>
      <w:r>
        <w:rPr>
          <w:spacing w:val="-5"/>
          <w:w w:val="105"/>
        </w:rPr>
        <w:t> </w:t>
      </w:r>
      <w:r>
        <w:rPr>
          <w:w w:val="105"/>
        </w:rPr>
        <w:t>many</w:t>
      </w:r>
      <w:r>
        <w:rPr>
          <w:spacing w:val="-1"/>
          <w:w w:val="105"/>
        </w:rPr>
        <w:t> </w:t>
      </w:r>
      <w:r>
        <w:rPr>
          <w:w w:val="105"/>
        </w:rPr>
        <w:t>policy areas. Effective responses require coordination across government, with different agencies contributing expertise, insights and actions within their respective mandates.</w:t>
      </w:r>
    </w:p>
    <w:p>
      <w:pPr>
        <w:pStyle w:val="BodyText"/>
        <w:spacing w:before="22"/>
      </w:pPr>
    </w:p>
    <w:p>
      <w:pPr>
        <w:pStyle w:val="BodyText"/>
        <w:spacing w:line="280" w:lineRule="auto" w:before="1"/>
        <w:ind w:left="57" w:right="158"/>
      </w:pPr>
      <w:r>
        <w:rPr>
          <w:w w:val="105"/>
        </w:rPr>
        <w:t>Multiple government agencies play an important role in responding to climate misinformation challenges, including the Department of Climate Change, Energy, the Environment and Water (DCCEEW), Net Zero</w:t>
      </w:r>
      <w:r>
        <w:rPr>
          <w:spacing w:val="40"/>
          <w:w w:val="105"/>
        </w:rPr>
        <w:t> </w:t>
      </w:r>
      <w:r>
        <w:rPr>
          <w:w w:val="105"/>
        </w:rPr>
        <w:t>Economy</w:t>
      </w:r>
      <w:r>
        <w:rPr>
          <w:spacing w:val="-12"/>
          <w:w w:val="105"/>
        </w:rPr>
        <w:t> </w:t>
      </w:r>
      <w:r>
        <w:rPr>
          <w:w w:val="105"/>
        </w:rPr>
        <w:t>Authority</w:t>
      </w:r>
      <w:r>
        <w:rPr>
          <w:spacing w:val="-12"/>
          <w:w w:val="105"/>
        </w:rPr>
        <w:t> </w:t>
      </w:r>
      <w:r>
        <w:rPr>
          <w:w w:val="105"/>
        </w:rPr>
        <w:t>(NZEA),</w:t>
      </w:r>
      <w:r>
        <w:rPr>
          <w:spacing w:val="-13"/>
          <w:w w:val="105"/>
        </w:rPr>
        <w:t> </w:t>
      </w:r>
      <w:r>
        <w:rPr>
          <w:w w:val="105"/>
        </w:rPr>
        <w:t>Australian</w:t>
      </w:r>
      <w:r>
        <w:rPr>
          <w:spacing w:val="-8"/>
          <w:w w:val="105"/>
        </w:rPr>
        <w:t> </w:t>
      </w:r>
      <w:r>
        <w:rPr>
          <w:w w:val="105"/>
        </w:rPr>
        <w:t>Energy</w:t>
      </w:r>
      <w:r>
        <w:rPr>
          <w:spacing w:val="-12"/>
          <w:w w:val="105"/>
        </w:rPr>
        <w:t> </w:t>
      </w:r>
      <w:r>
        <w:rPr>
          <w:w w:val="105"/>
        </w:rPr>
        <w:t>Market</w:t>
      </w:r>
      <w:r>
        <w:rPr>
          <w:spacing w:val="-11"/>
          <w:w w:val="105"/>
        </w:rPr>
        <w:t> </w:t>
      </w:r>
      <w:r>
        <w:rPr>
          <w:w w:val="105"/>
        </w:rPr>
        <w:t>Operator</w:t>
      </w:r>
      <w:r>
        <w:rPr>
          <w:spacing w:val="-11"/>
          <w:w w:val="105"/>
        </w:rPr>
        <w:t> </w:t>
      </w:r>
      <w:r>
        <w:rPr>
          <w:w w:val="105"/>
        </w:rPr>
        <w:t>(AEMO),</w:t>
      </w:r>
      <w:r>
        <w:rPr>
          <w:spacing w:val="-9"/>
          <w:w w:val="105"/>
        </w:rPr>
        <w:t> </w:t>
      </w:r>
      <w:r>
        <w:rPr>
          <w:w w:val="105"/>
        </w:rPr>
        <w:t>and</w:t>
      </w:r>
      <w:r>
        <w:rPr>
          <w:spacing w:val="-11"/>
          <w:w w:val="105"/>
        </w:rPr>
        <w:t> </w:t>
      </w:r>
      <w:r>
        <w:rPr>
          <w:w w:val="105"/>
        </w:rPr>
        <w:t>the</w:t>
      </w:r>
      <w:r>
        <w:rPr>
          <w:spacing w:val="-13"/>
          <w:w w:val="105"/>
        </w:rPr>
        <w:t> </w:t>
      </w:r>
      <w:r>
        <w:rPr>
          <w:w w:val="105"/>
        </w:rPr>
        <w:t>Australian</w:t>
      </w:r>
      <w:r>
        <w:rPr>
          <w:spacing w:val="-8"/>
          <w:w w:val="105"/>
        </w:rPr>
        <w:t> </w:t>
      </w:r>
      <w:r>
        <w:rPr>
          <w:w w:val="105"/>
        </w:rPr>
        <w:t>Energy</w:t>
      </w:r>
      <w:r>
        <w:rPr>
          <w:spacing w:val="-9"/>
          <w:w w:val="105"/>
        </w:rPr>
        <w:t> </w:t>
      </w:r>
      <w:r>
        <w:rPr>
          <w:w w:val="105"/>
        </w:rPr>
        <w:t>Infrastructure Commissioner. The Department of Infrastructure, Transport, Regional Development, Communications and the Arts also has a role in addressing broader misinformation and information integrity issues through its responsibilities for communications policy, the digital environment and media regulation. Addressing climate misinformation more broadly also extends beyond government, including universities, fact-checkers, researchers, civil society groups, community organisations, and climate-focused non-government</w:t>
      </w:r>
      <w:r>
        <w:rPr>
          <w:spacing w:val="80"/>
          <w:w w:val="105"/>
        </w:rPr>
        <w:t> </w:t>
      </w:r>
      <w:r>
        <w:rPr>
          <w:spacing w:val="-2"/>
          <w:w w:val="105"/>
        </w:rPr>
        <w:t>organisations.</w:t>
      </w:r>
    </w:p>
    <w:p>
      <w:pPr>
        <w:pStyle w:val="BodyText"/>
        <w:spacing w:before="24"/>
      </w:pPr>
    </w:p>
    <w:p>
      <w:pPr>
        <w:pStyle w:val="BodyText"/>
        <w:spacing w:line="280" w:lineRule="auto"/>
        <w:ind w:left="57" w:right="141"/>
      </w:pPr>
      <w:r>
        <w:rPr>
          <w:w w:val="105"/>
        </w:rPr>
        <w:t>While</w:t>
      </w:r>
      <w:r>
        <w:rPr>
          <w:spacing w:val="-1"/>
          <w:w w:val="105"/>
        </w:rPr>
        <w:t> </w:t>
      </w:r>
      <w:r>
        <w:rPr>
          <w:w w:val="105"/>
        </w:rPr>
        <w:t>existing efforts</w:t>
      </w:r>
      <w:r>
        <w:rPr>
          <w:spacing w:val="-2"/>
          <w:w w:val="105"/>
        </w:rPr>
        <w:t> </w:t>
      </w:r>
      <w:r>
        <w:rPr>
          <w:w w:val="105"/>
        </w:rPr>
        <w:t>are</w:t>
      </w:r>
      <w:r>
        <w:rPr>
          <w:spacing w:val="-1"/>
          <w:w w:val="105"/>
        </w:rPr>
        <w:t> </w:t>
      </w:r>
      <w:r>
        <w:rPr>
          <w:w w:val="105"/>
        </w:rPr>
        <w:t>significant, they</w:t>
      </w:r>
      <w:r>
        <w:rPr>
          <w:spacing w:val="-2"/>
          <w:w w:val="105"/>
        </w:rPr>
        <w:t> </w:t>
      </w:r>
      <w:r>
        <w:rPr>
          <w:w w:val="105"/>
        </w:rPr>
        <w:t>are</w:t>
      </w:r>
      <w:r>
        <w:rPr>
          <w:spacing w:val="-3"/>
          <w:w w:val="105"/>
        </w:rPr>
        <w:t> </w:t>
      </w:r>
      <w:r>
        <w:rPr>
          <w:w w:val="105"/>
        </w:rPr>
        <w:t>not</w:t>
      </w:r>
      <w:r>
        <w:rPr>
          <w:spacing w:val="-3"/>
          <w:w w:val="105"/>
        </w:rPr>
        <w:t> </w:t>
      </w:r>
      <w:r>
        <w:rPr>
          <w:w w:val="105"/>
        </w:rPr>
        <w:t>always</w:t>
      </w:r>
      <w:r>
        <w:rPr>
          <w:spacing w:val="-2"/>
          <w:w w:val="105"/>
        </w:rPr>
        <w:t> </w:t>
      </w:r>
      <w:r>
        <w:rPr>
          <w:w w:val="105"/>
        </w:rPr>
        <w:t>heard</w:t>
      </w:r>
      <w:r>
        <w:rPr>
          <w:spacing w:val="-1"/>
          <w:w w:val="105"/>
        </w:rPr>
        <w:t> </w:t>
      </w:r>
      <w:r>
        <w:rPr>
          <w:w w:val="105"/>
        </w:rPr>
        <w:t>by the</w:t>
      </w:r>
      <w:r>
        <w:rPr>
          <w:spacing w:val="-1"/>
          <w:w w:val="105"/>
        </w:rPr>
        <w:t> </w:t>
      </w:r>
      <w:r>
        <w:rPr>
          <w:w w:val="105"/>
        </w:rPr>
        <w:t>public as</w:t>
      </w:r>
      <w:r>
        <w:rPr>
          <w:spacing w:val="-2"/>
          <w:w w:val="105"/>
        </w:rPr>
        <w:t> </w:t>
      </w:r>
      <w:r>
        <w:rPr>
          <w:w w:val="105"/>
        </w:rPr>
        <w:t>a</w:t>
      </w:r>
      <w:r>
        <w:rPr>
          <w:spacing w:val="-2"/>
          <w:w w:val="105"/>
        </w:rPr>
        <w:t> </w:t>
      </w:r>
      <w:r>
        <w:rPr>
          <w:w w:val="105"/>
        </w:rPr>
        <w:t>clear, consistent</w:t>
      </w:r>
      <w:r>
        <w:rPr>
          <w:spacing w:val="-1"/>
          <w:w w:val="105"/>
        </w:rPr>
        <w:t> </w:t>
      </w:r>
      <w:r>
        <w:rPr>
          <w:w w:val="105"/>
        </w:rPr>
        <w:t>story. This gap creates space for misinformation to spread.</w:t>
      </w:r>
    </w:p>
    <w:p>
      <w:pPr>
        <w:pStyle w:val="BodyText"/>
        <w:spacing w:line="300" w:lineRule="auto" w:before="237"/>
        <w:ind w:left="57" w:right="141"/>
      </w:pPr>
      <w:r>
        <w:rPr>
          <w:w w:val="105"/>
        </w:rPr>
        <w:t>Government is already investing in communication and engagement. Coordination is also improving. DCCEEW has formed a cross-agency communications and stakeholder engagement working group to support a more collaborative approach to addressing climate misinformation.</w:t>
      </w:r>
    </w:p>
    <w:p>
      <w:pPr>
        <w:pStyle w:val="BodyText"/>
        <w:spacing w:before="119"/>
        <w:ind w:left="57"/>
      </w:pPr>
      <w:r>
        <w:rPr/>
        <w:t>Focus</w:t>
      </w:r>
      <w:r>
        <w:rPr>
          <w:spacing w:val="30"/>
        </w:rPr>
        <w:t> </w:t>
      </w:r>
      <w:r>
        <w:rPr/>
        <w:t>areas</w:t>
      </w:r>
      <w:r>
        <w:rPr>
          <w:spacing w:val="31"/>
        </w:rPr>
        <w:t> </w:t>
      </w:r>
      <w:r>
        <w:rPr/>
        <w:t>for</w:t>
      </w:r>
      <w:r>
        <w:rPr>
          <w:spacing w:val="29"/>
        </w:rPr>
        <w:t> </w:t>
      </w:r>
      <w:r>
        <w:rPr/>
        <w:t>a</w:t>
      </w:r>
      <w:r>
        <w:rPr>
          <w:spacing w:val="36"/>
        </w:rPr>
        <w:t> </w:t>
      </w:r>
      <w:r>
        <w:rPr/>
        <w:t>more</w:t>
      </w:r>
      <w:r>
        <w:rPr>
          <w:spacing w:val="33"/>
        </w:rPr>
        <w:t> </w:t>
      </w:r>
      <w:r>
        <w:rPr/>
        <w:t>collaborative</w:t>
      </w:r>
      <w:r>
        <w:rPr>
          <w:spacing w:val="32"/>
        </w:rPr>
        <w:t> </w:t>
      </w:r>
      <w:r>
        <w:rPr/>
        <w:t>approach</w:t>
      </w:r>
      <w:r>
        <w:rPr>
          <w:spacing w:val="37"/>
        </w:rPr>
        <w:t> </w:t>
      </w:r>
      <w:r>
        <w:rPr/>
        <w:t>could</w:t>
      </w:r>
      <w:r>
        <w:rPr>
          <w:spacing w:val="29"/>
        </w:rPr>
        <w:t> </w:t>
      </w:r>
      <w:r>
        <w:rPr>
          <w:spacing w:val="-2"/>
        </w:rPr>
        <w:t>include:</w:t>
      </w:r>
    </w:p>
    <w:p>
      <w:pPr>
        <w:pStyle w:val="ListParagraph"/>
        <w:numPr>
          <w:ilvl w:val="0"/>
          <w:numId w:val="2"/>
        </w:numPr>
        <w:tabs>
          <w:tab w:pos="777" w:val="left" w:leader="none"/>
        </w:tabs>
        <w:spacing w:line="240" w:lineRule="auto" w:before="189" w:after="0"/>
        <w:ind w:left="777" w:right="0" w:hanging="360"/>
        <w:jc w:val="left"/>
        <w:rPr>
          <w:sz w:val="21"/>
        </w:rPr>
      </w:pPr>
      <w:r>
        <w:rPr>
          <w:spacing w:val="2"/>
          <w:sz w:val="21"/>
        </w:rPr>
        <w:t>developing</w:t>
      </w:r>
      <w:r>
        <w:rPr>
          <w:spacing w:val="29"/>
          <w:sz w:val="21"/>
        </w:rPr>
        <w:t> </w:t>
      </w:r>
      <w:r>
        <w:rPr>
          <w:spacing w:val="2"/>
          <w:sz w:val="21"/>
        </w:rPr>
        <w:t>a</w:t>
      </w:r>
      <w:r>
        <w:rPr>
          <w:spacing w:val="25"/>
          <w:sz w:val="21"/>
        </w:rPr>
        <w:t> </w:t>
      </w:r>
      <w:r>
        <w:rPr>
          <w:spacing w:val="2"/>
          <w:sz w:val="21"/>
        </w:rPr>
        <w:t>shared</w:t>
      </w:r>
      <w:r>
        <w:rPr>
          <w:spacing w:val="26"/>
          <w:sz w:val="21"/>
        </w:rPr>
        <w:t> </w:t>
      </w:r>
      <w:r>
        <w:rPr>
          <w:spacing w:val="2"/>
          <w:sz w:val="21"/>
        </w:rPr>
        <w:t>message</w:t>
      </w:r>
      <w:r>
        <w:rPr>
          <w:spacing w:val="23"/>
          <w:sz w:val="21"/>
        </w:rPr>
        <w:t> </w:t>
      </w:r>
      <w:r>
        <w:rPr>
          <w:spacing w:val="2"/>
          <w:sz w:val="21"/>
        </w:rPr>
        <w:t>framework</w:t>
      </w:r>
      <w:r>
        <w:rPr>
          <w:spacing w:val="25"/>
          <w:sz w:val="21"/>
        </w:rPr>
        <w:t> </w:t>
      </w:r>
      <w:r>
        <w:rPr>
          <w:spacing w:val="2"/>
          <w:sz w:val="21"/>
        </w:rPr>
        <w:t>across</w:t>
      </w:r>
      <w:r>
        <w:rPr>
          <w:spacing w:val="24"/>
          <w:sz w:val="21"/>
        </w:rPr>
        <w:t> </w:t>
      </w:r>
      <w:r>
        <w:rPr>
          <w:spacing w:val="-2"/>
          <w:sz w:val="21"/>
        </w:rPr>
        <w:t>agencies</w:t>
      </w:r>
    </w:p>
    <w:p>
      <w:pPr>
        <w:pStyle w:val="ListParagraph"/>
        <w:numPr>
          <w:ilvl w:val="0"/>
          <w:numId w:val="2"/>
        </w:numPr>
        <w:tabs>
          <w:tab w:pos="777" w:val="left" w:leader="none"/>
        </w:tabs>
        <w:spacing w:line="240" w:lineRule="auto" w:before="44" w:after="0"/>
        <w:ind w:left="777" w:right="0" w:hanging="360"/>
        <w:jc w:val="left"/>
        <w:rPr>
          <w:sz w:val="21"/>
        </w:rPr>
      </w:pPr>
      <w:r>
        <w:rPr>
          <w:w w:val="105"/>
          <w:sz w:val="21"/>
        </w:rPr>
        <w:t>linking</w:t>
      </w:r>
      <w:r>
        <w:rPr>
          <w:spacing w:val="-1"/>
          <w:w w:val="105"/>
          <w:sz w:val="21"/>
        </w:rPr>
        <w:t> </w:t>
      </w:r>
      <w:r>
        <w:rPr>
          <w:w w:val="105"/>
          <w:sz w:val="21"/>
        </w:rPr>
        <w:t>national</w:t>
      </w:r>
      <w:r>
        <w:rPr>
          <w:spacing w:val="1"/>
          <w:w w:val="105"/>
          <w:sz w:val="21"/>
        </w:rPr>
        <w:t> </w:t>
      </w:r>
      <w:r>
        <w:rPr>
          <w:w w:val="105"/>
          <w:sz w:val="21"/>
        </w:rPr>
        <w:t>messaging</w:t>
      </w:r>
      <w:r>
        <w:rPr>
          <w:spacing w:val="-1"/>
          <w:w w:val="105"/>
          <w:sz w:val="21"/>
        </w:rPr>
        <w:t> </w:t>
      </w:r>
      <w:r>
        <w:rPr>
          <w:w w:val="105"/>
          <w:sz w:val="21"/>
        </w:rPr>
        <w:t>with</w:t>
      </w:r>
      <w:r>
        <w:rPr>
          <w:spacing w:val="2"/>
          <w:w w:val="105"/>
          <w:sz w:val="21"/>
        </w:rPr>
        <w:t> </w:t>
      </w:r>
      <w:r>
        <w:rPr>
          <w:w w:val="105"/>
          <w:sz w:val="21"/>
        </w:rPr>
        <w:t>local</w:t>
      </w:r>
      <w:r>
        <w:rPr>
          <w:spacing w:val="-2"/>
          <w:w w:val="105"/>
          <w:sz w:val="21"/>
        </w:rPr>
        <w:t> engagement</w:t>
      </w:r>
    </w:p>
    <w:p>
      <w:pPr>
        <w:pStyle w:val="ListParagraph"/>
        <w:numPr>
          <w:ilvl w:val="0"/>
          <w:numId w:val="2"/>
        </w:numPr>
        <w:tabs>
          <w:tab w:pos="777" w:val="left" w:leader="none"/>
        </w:tabs>
        <w:spacing w:line="240" w:lineRule="auto" w:before="44" w:after="0"/>
        <w:ind w:left="777" w:right="0" w:hanging="360"/>
        <w:jc w:val="left"/>
        <w:rPr>
          <w:sz w:val="21"/>
        </w:rPr>
      </w:pPr>
      <w:r>
        <w:rPr>
          <w:spacing w:val="2"/>
          <w:sz w:val="21"/>
        </w:rPr>
        <w:t>translating</w:t>
      </w:r>
      <w:r>
        <w:rPr>
          <w:spacing w:val="26"/>
          <w:sz w:val="21"/>
        </w:rPr>
        <w:t> </w:t>
      </w:r>
      <w:r>
        <w:rPr>
          <w:spacing w:val="2"/>
          <w:sz w:val="21"/>
        </w:rPr>
        <w:t>technical</w:t>
      </w:r>
      <w:r>
        <w:rPr>
          <w:spacing w:val="22"/>
          <w:sz w:val="21"/>
        </w:rPr>
        <w:t> </w:t>
      </w:r>
      <w:r>
        <w:rPr>
          <w:spacing w:val="2"/>
          <w:sz w:val="21"/>
        </w:rPr>
        <w:t>policy</w:t>
      </w:r>
      <w:r>
        <w:rPr>
          <w:spacing w:val="22"/>
          <w:sz w:val="21"/>
        </w:rPr>
        <w:t> </w:t>
      </w:r>
      <w:r>
        <w:rPr>
          <w:spacing w:val="2"/>
          <w:sz w:val="21"/>
        </w:rPr>
        <w:t>into</w:t>
      </w:r>
      <w:r>
        <w:rPr>
          <w:spacing w:val="27"/>
          <w:sz w:val="21"/>
        </w:rPr>
        <w:t> </w:t>
      </w:r>
      <w:r>
        <w:rPr>
          <w:spacing w:val="2"/>
          <w:sz w:val="21"/>
        </w:rPr>
        <w:t>practical</w:t>
      </w:r>
      <w:r>
        <w:rPr>
          <w:spacing w:val="25"/>
          <w:sz w:val="21"/>
        </w:rPr>
        <w:t> </w:t>
      </w:r>
      <w:r>
        <w:rPr>
          <w:spacing w:val="-2"/>
          <w:sz w:val="21"/>
        </w:rPr>
        <w:t>explanations</w:t>
      </w:r>
    </w:p>
    <w:p>
      <w:pPr>
        <w:pStyle w:val="ListParagraph"/>
        <w:numPr>
          <w:ilvl w:val="0"/>
          <w:numId w:val="2"/>
        </w:numPr>
        <w:tabs>
          <w:tab w:pos="777" w:val="left" w:leader="none"/>
        </w:tabs>
        <w:spacing w:line="240" w:lineRule="auto" w:before="45" w:after="0"/>
        <w:ind w:left="777" w:right="0" w:hanging="360"/>
        <w:jc w:val="left"/>
        <w:rPr>
          <w:sz w:val="21"/>
        </w:rPr>
      </w:pPr>
      <w:r>
        <w:rPr>
          <w:w w:val="105"/>
          <w:sz w:val="21"/>
        </w:rPr>
        <w:t>using</w:t>
      </w:r>
      <w:r>
        <w:rPr>
          <w:spacing w:val="-11"/>
          <w:w w:val="105"/>
          <w:sz w:val="21"/>
        </w:rPr>
        <w:t> </w:t>
      </w:r>
      <w:r>
        <w:rPr>
          <w:w w:val="105"/>
          <w:sz w:val="21"/>
        </w:rPr>
        <w:t>audience</w:t>
      </w:r>
      <w:r>
        <w:rPr>
          <w:spacing w:val="-10"/>
          <w:w w:val="105"/>
          <w:sz w:val="21"/>
        </w:rPr>
        <w:t> </w:t>
      </w:r>
      <w:r>
        <w:rPr>
          <w:w w:val="105"/>
          <w:sz w:val="21"/>
        </w:rPr>
        <w:t>insight</w:t>
      </w:r>
      <w:r>
        <w:rPr>
          <w:spacing w:val="-10"/>
          <w:w w:val="105"/>
          <w:sz w:val="21"/>
        </w:rPr>
        <w:t> </w:t>
      </w:r>
      <w:r>
        <w:rPr>
          <w:w w:val="105"/>
          <w:sz w:val="21"/>
        </w:rPr>
        <w:t>and</w:t>
      </w:r>
      <w:r>
        <w:rPr>
          <w:spacing w:val="-12"/>
          <w:w w:val="105"/>
          <w:sz w:val="21"/>
        </w:rPr>
        <w:t> </w:t>
      </w:r>
      <w:r>
        <w:rPr>
          <w:w w:val="105"/>
          <w:sz w:val="21"/>
        </w:rPr>
        <w:t>monitoring</w:t>
      </w:r>
      <w:r>
        <w:rPr>
          <w:spacing w:val="-8"/>
          <w:w w:val="105"/>
          <w:sz w:val="21"/>
        </w:rPr>
        <w:t> </w:t>
      </w:r>
      <w:r>
        <w:rPr>
          <w:w w:val="105"/>
          <w:sz w:val="21"/>
        </w:rPr>
        <w:t>misinformation</w:t>
      </w:r>
      <w:r>
        <w:rPr>
          <w:spacing w:val="-10"/>
          <w:w w:val="105"/>
          <w:sz w:val="21"/>
        </w:rPr>
        <w:t> </w:t>
      </w:r>
      <w:r>
        <w:rPr>
          <w:w w:val="105"/>
          <w:sz w:val="21"/>
        </w:rPr>
        <w:t>to</w:t>
      </w:r>
      <w:r>
        <w:rPr>
          <w:spacing w:val="-8"/>
          <w:w w:val="105"/>
          <w:sz w:val="21"/>
        </w:rPr>
        <w:t> </w:t>
      </w:r>
      <w:r>
        <w:rPr>
          <w:w w:val="105"/>
          <w:sz w:val="21"/>
        </w:rPr>
        <w:t>identify</w:t>
      </w:r>
      <w:r>
        <w:rPr>
          <w:spacing w:val="-9"/>
          <w:w w:val="105"/>
          <w:sz w:val="21"/>
        </w:rPr>
        <w:t> </w:t>
      </w:r>
      <w:r>
        <w:rPr>
          <w:spacing w:val="-2"/>
          <w:w w:val="105"/>
          <w:sz w:val="21"/>
        </w:rPr>
        <w:t>risks</w:t>
      </w:r>
    </w:p>
    <w:p>
      <w:pPr>
        <w:pStyle w:val="ListParagraph"/>
        <w:numPr>
          <w:ilvl w:val="0"/>
          <w:numId w:val="2"/>
        </w:numPr>
        <w:tabs>
          <w:tab w:pos="777" w:val="left" w:leader="none"/>
        </w:tabs>
        <w:spacing w:line="240" w:lineRule="auto" w:before="44" w:after="0"/>
        <w:ind w:left="777" w:right="0" w:hanging="360"/>
        <w:jc w:val="left"/>
        <w:rPr>
          <w:sz w:val="21"/>
        </w:rPr>
      </w:pPr>
      <w:r>
        <w:rPr>
          <w:w w:val="105"/>
          <w:sz w:val="21"/>
        </w:rPr>
        <w:t>resourcing</w:t>
      </w:r>
      <w:r>
        <w:rPr>
          <w:spacing w:val="-7"/>
          <w:w w:val="105"/>
          <w:sz w:val="21"/>
        </w:rPr>
        <w:t> </w:t>
      </w:r>
      <w:r>
        <w:rPr>
          <w:w w:val="105"/>
          <w:sz w:val="21"/>
        </w:rPr>
        <w:t>further</w:t>
      </w:r>
      <w:r>
        <w:rPr>
          <w:spacing w:val="-7"/>
          <w:w w:val="105"/>
          <w:sz w:val="21"/>
        </w:rPr>
        <w:t> </w:t>
      </w:r>
      <w:r>
        <w:rPr>
          <w:w w:val="105"/>
          <w:sz w:val="21"/>
        </w:rPr>
        <w:t>research</w:t>
      </w:r>
      <w:r>
        <w:rPr>
          <w:spacing w:val="-5"/>
          <w:w w:val="105"/>
          <w:sz w:val="21"/>
        </w:rPr>
        <w:t> </w:t>
      </w:r>
      <w:r>
        <w:rPr>
          <w:w w:val="105"/>
          <w:sz w:val="21"/>
        </w:rPr>
        <w:t>into</w:t>
      </w:r>
      <w:r>
        <w:rPr>
          <w:spacing w:val="-7"/>
          <w:w w:val="105"/>
          <w:sz w:val="21"/>
        </w:rPr>
        <w:t> </w:t>
      </w:r>
      <w:r>
        <w:rPr>
          <w:w w:val="105"/>
          <w:sz w:val="21"/>
        </w:rPr>
        <w:t>effective</w:t>
      </w:r>
      <w:r>
        <w:rPr>
          <w:spacing w:val="-9"/>
          <w:w w:val="105"/>
          <w:sz w:val="21"/>
        </w:rPr>
        <w:t> </w:t>
      </w:r>
      <w:r>
        <w:rPr>
          <w:w w:val="105"/>
          <w:sz w:val="21"/>
        </w:rPr>
        <w:t>strategies</w:t>
      </w:r>
      <w:r>
        <w:rPr>
          <w:spacing w:val="-8"/>
          <w:w w:val="105"/>
          <w:sz w:val="21"/>
        </w:rPr>
        <w:t> </w:t>
      </w:r>
      <w:r>
        <w:rPr>
          <w:w w:val="105"/>
          <w:sz w:val="21"/>
        </w:rPr>
        <w:t>for</w:t>
      </w:r>
      <w:r>
        <w:rPr>
          <w:spacing w:val="-6"/>
          <w:w w:val="105"/>
          <w:sz w:val="21"/>
        </w:rPr>
        <w:t> </w:t>
      </w:r>
      <w:r>
        <w:rPr>
          <w:w w:val="105"/>
          <w:sz w:val="21"/>
        </w:rPr>
        <w:t>addressing</w:t>
      </w:r>
      <w:r>
        <w:rPr>
          <w:spacing w:val="-7"/>
          <w:w w:val="105"/>
          <w:sz w:val="21"/>
        </w:rPr>
        <w:t> </w:t>
      </w:r>
      <w:r>
        <w:rPr>
          <w:spacing w:val="-2"/>
          <w:w w:val="105"/>
          <w:sz w:val="21"/>
        </w:rPr>
        <w:t>misinformation</w:t>
      </w:r>
    </w:p>
    <w:p>
      <w:pPr>
        <w:pStyle w:val="ListParagraph"/>
        <w:numPr>
          <w:ilvl w:val="0"/>
          <w:numId w:val="2"/>
        </w:numPr>
        <w:tabs>
          <w:tab w:pos="777" w:val="left" w:leader="none"/>
        </w:tabs>
        <w:spacing w:line="240" w:lineRule="auto" w:before="45" w:after="0"/>
        <w:ind w:left="777" w:right="0" w:hanging="360"/>
        <w:jc w:val="left"/>
        <w:rPr>
          <w:sz w:val="21"/>
        </w:rPr>
      </w:pPr>
      <w:r>
        <w:rPr>
          <w:w w:val="105"/>
          <w:sz w:val="21"/>
        </w:rPr>
        <w:t>establishing</w:t>
      </w:r>
      <w:r>
        <w:rPr>
          <w:spacing w:val="-2"/>
          <w:w w:val="105"/>
          <w:sz w:val="21"/>
        </w:rPr>
        <w:t> </w:t>
      </w:r>
      <w:r>
        <w:rPr>
          <w:w w:val="105"/>
          <w:sz w:val="21"/>
        </w:rPr>
        <w:t>a</w:t>
      </w:r>
      <w:r>
        <w:rPr>
          <w:spacing w:val="-5"/>
          <w:w w:val="105"/>
          <w:sz w:val="21"/>
        </w:rPr>
        <w:t> </w:t>
      </w:r>
      <w:r>
        <w:rPr>
          <w:w w:val="105"/>
          <w:sz w:val="21"/>
        </w:rPr>
        <w:t>whole-of-government</w:t>
      </w:r>
      <w:r>
        <w:rPr>
          <w:spacing w:val="-3"/>
          <w:w w:val="105"/>
          <w:sz w:val="21"/>
        </w:rPr>
        <w:t> </w:t>
      </w:r>
      <w:r>
        <w:rPr>
          <w:w w:val="105"/>
          <w:sz w:val="21"/>
        </w:rPr>
        <w:t>rapid-response</w:t>
      </w:r>
      <w:r>
        <w:rPr>
          <w:spacing w:val="-6"/>
          <w:w w:val="105"/>
          <w:sz w:val="21"/>
        </w:rPr>
        <w:t> </w:t>
      </w:r>
      <w:r>
        <w:rPr>
          <w:w w:val="105"/>
          <w:sz w:val="21"/>
        </w:rPr>
        <w:t>approach</w:t>
      </w:r>
      <w:r>
        <w:rPr>
          <w:spacing w:val="-1"/>
          <w:w w:val="105"/>
          <w:sz w:val="21"/>
        </w:rPr>
        <w:t> </w:t>
      </w:r>
      <w:r>
        <w:rPr>
          <w:w w:val="105"/>
          <w:sz w:val="21"/>
        </w:rPr>
        <w:t>to</w:t>
      </w:r>
      <w:r>
        <w:rPr>
          <w:spacing w:val="-4"/>
          <w:w w:val="105"/>
          <w:sz w:val="21"/>
        </w:rPr>
        <w:t> </w:t>
      </w:r>
      <w:r>
        <w:rPr>
          <w:w w:val="105"/>
          <w:sz w:val="21"/>
        </w:rPr>
        <w:t>climate</w:t>
      </w:r>
      <w:r>
        <w:rPr>
          <w:spacing w:val="-3"/>
          <w:w w:val="105"/>
          <w:sz w:val="21"/>
        </w:rPr>
        <w:t> </w:t>
      </w:r>
      <w:r>
        <w:rPr>
          <w:w w:val="105"/>
          <w:sz w:val="21"/>
        </w:rPr>
        <w:t>and</w:t>
      </w:r>
      <w:r>
        <w:rPr>
          <w:spacing w:val="-4"/>
          <w:w w:val="105"/>
          <w:sz w:val="21"/>
        </w:rPr>
        <w:t> </w:t>
      </w:r>
      <w:r>
        <w:rPr>
          <w:w w:val="105"/>
          <w:sz w:val="21"/>
        </w:rPr>
        <w:t>energy</w:t>
      </w:r>
      <w:r>
        <w:rPr>
          <w:spacing w:val="-1"/>
          <w:w w:val="105"/>
          <w:sz w:val="21"/>
        </w:rPr>
        <w:t> </w:t>
      </w:r>
      <w:r>
        <w:rPr>
          <w:spacing w:val="-2"/>
          <w:w w:val="105"/>
          <w:sz w:val="21"/>
        </w:rPr>
        <w:t>misinformation.</w:t>
      </w:r>
    </w:p>
    <w:p>
      <w:pPr>
        <w:pStyle w:val="BodyText"/>
        <w:spacing w:line="300" w:lineRule="auto" w:before="199"/>
        <w:ind w:left="58" w:right="141"/>
      </w:pPr>
      <w:r>
        <w:rPr>
          <w:w w:val="105"/>
        </w:rPr>
        <w:t>Better</w:t>
      </w:r>
      <w:r>
        <w:rPr>
          <w:spacing w:val="-3"/>
          <w:w w:val="105"/>
        </w:rPr>
        <w:t> </w:t>
      </w:r>
      <w:r>
        <w:rPr>
          <w:w w:val="105"/>
        </w:rPr>
        <w:t>alignment</w:t>
      </w:r>
      <w:r>
        <w:rPr>
          <w:spacing w:val="-3"/>
          <w:w w:val="105"/>
        </w:rPr>
        <w:t> </w:t>
      </w:r>
      <w:r>
        <w:rPr>
          <w:w w:val="105"/>
        </w:rPr>
        <w:t>would</w:t>
      </w:r>
      <w:r>
        <w:rPr>
          <w:spacing w:val="-5"/>
          <w:w w:val="105"/>
        </w:rPr>
        <w:t> </w:t>
      </w:r>
      <w:r>
        <w:rPr>
          <w:w w:val="105"/>
        </w:rPr>
        <w:t>reduce</w:t>
      </w:r>
      <w:r>
        <w:rPr>
          <w:spacing w:val="-3"/>
          <w:w w:val="105"/>
        </w:rPr>
        <w:t> </w:t>
      </w:r>
      <w:r>
        <w:rPr>
          <w:w w:val="105"/>
        </w:rPr>
        <w:t>uncertainty</w:t>
      </w:r>
      <w:r>
        <w:rPr>
          <w:spacing w:val="-4"/>
          <w:w w:val="105"/>
        </w:rPr>
        <w:t> </w:t>
      </w:r>
      <w:r>
        <w:rPr>
          <w:w w:val="105"/>
        </w:rPr>
        <w:t>and</w:t>
      </w:r>
      <w:r>
        <w:rPr>
          <w:spacing w:val="-3"/>
          <w:w w:val="105"/>
        </w:rPr>
        <w:t> </w:t>
      </w:r>
      <w:r>
        <w:rPr>
          <w:w w:val="105"/>
        </w:rPr>
        <w:t>limit</w:t>
      </w:r>
      <w:r>
        <w:rPr>
          <w:spacing w:val="-3"/>
          <w:w w:val="105"/>
        </w:rPr>
        <w:t> </w:t>
      </w:r>
      <w:r>
        <w:rPr>
          <w:w w:val="105"/>
        </w:rPr>
        <w:t>the</w:t>
      </w:r>
      <w:r>
        <w:rPr>
          <w:spacing w:val="-3"/>
          <w:w w:val="105"/>
        </w:rPr>
        <w:t> </w:t>
      </w:r>
      <w:r>
        <w:rPr>
          <w:w w:val="105"/>
        </w:rPr>
        <w:t>space</w:t>
      </w:r>
      <w:r>
        <w:rPr>
          <w:spacing w:val="-5"/>
          <w:w w:val="105"/>
        </w:rPr>
        <w:t> </w:t>
      </w:r>
      <w:r>
        <w:rPr>
          <w:w w:val="105"/>
        </w:rPr>
        <w:t>for</w:t>
      </w:r>
      <w:r>
        <w:rPr>
          <w:spacing w:val="-5"/>
          <w:w w:val="105"/>
        </w:rPr>
        <w:t> </w:t>
      </w:r>
      <w:r>
        <w:rPr>
          <w:w w:val="105"/>
        </w:rPr>
        <w:t>misinformation.</w:t>
      </w:r>
      <w:r>
        <w:rPr>
          <w:spacing w:val="-2"/>
          <w:w w:val="105"/>
        </w:rPr>
        <w:t> </w:t>
      </w:r>
      <w:r>
        <w:rPr>
          <w:w w:val="105"/>
        </w:rPr>
        <w:t>Government</w:t>
      </w:r>
      <w:r>
        <w:rPr>
          <w:spacing w:val="-3"/>
          <w:w w:val="105"/>
        </w:rPr>
        <w:t> </w:t>
      </w:r>
      <w:r>
        <w:rPr>
          <w:w w:val="105"/>
        </w:rPr>
        <w:t>also</w:t>
      </w:r>
      <w:r>
        <w:rPr>
          <w:spacing w:val="-3"/>
          <w:w w:val="105"/>
        </w:rPr>
        <w:t> </w:t>
      </w:r>
      <w:r>
        <w:rPr>
          <w:w w:val="105"/>
        </w:rPr>
        <w:t>needs</w:t>
      </w:r>
      <w:r>
        <w:rPr>
          <w:spacing w:val="-4"/>
          <w:w w:val="105"/>
        </w:rPr>
        <w:t> </w:t>
      </w:r>
      <w:r>
        <w:rPr>
          <w:w w:val="105"/>
        </w:rPr>
        <w:t>to embed engagement, communication and explanation into policy design and implementation, rather than treating them as a later or separate function.</w:t>
      </w:r>
    </w:p>
    <w:p>
      <w:pPr>
        <w:pStyle w:val="BodyText"/>
        <w:spacing w:line="297" w:lineRule="auto" w:before="121"/>
        <w:ind w:left="58" w:right="141"/>
      </w:pPr>
      <w:r>
        <w:rPr/>
        <w:t>Government</w:t>
      </w:r>
      <w:r>
        <w:rPr>
          <w:spacing w:val="32"/>
        </w:rPr>
        <w:t> </w:t>
      </w:r>
      <w:r>
        <w:rPr/>
        <w:t>could</w:t>
      </w:r>
      <w:r>
        <w:rPr>
          <w:spacing w:val="32"/>
        </w:rPr>
        <w:t> </w:t>
      </w:r>
      <w:r>
        <w:rPr/>
        <w:t>consider</w:t>
      </w:r>
      <w:r>
        <w:rPr>
          <w:spacing w:val="32"/>
        </w:rPr>
        <w:t> </w:t>
      </w:r>
      <w:r>
        <w:rPr/>
        <w:t>partnering</w:t>
      </w:r>
      <w:r>
        <w:rPr>
          <w:spacing w:val="36"/>
        </w:rPr>
        <w:t> </w:t>
      </w:r>
      <w:r>
        <w:rPr/>
        <w:t>with</w:t>
      </w:r>
      <w:r>
        <w:rPr>
          <w:spacing w:val="32"/>
        </w:rPr>
        <w:t> </w:t>
      </w:r>
      <w:r>
        <w:rPr/>
        <w:t>trusted</w:t>
      </w:r>
      <w:r>
        <w:rPr>
          <w:spacing w:val="32"/>
        </w:rPr>
        <w:t> </w:t>
      </w:r>
      <w:r>
        <w:rPr/>
        <w:t>local</w:t>
      </w:r>
      <w:r>
        <w:rPr>
          <w:spacing w:val="34"/>
        </w:rPr>
        <w:t> </w:t>
      </w:r>
      <w:r>
        <w:rPr/>
        <w:t>voices</w:t>
      </w:r>
      <w:r>
        <w:rPr>
          <w:spacing w:val="36"/>
        </w:rPr>
        <w:t> </w:t>
      </w:r>
      <w:r>
        <w:rPr/>
        <w:t>to</w:t>
      </w:r>
      <w:r>
        <w:rPr>
          <w:spacing w:val="32"/>
        </w:rPr>
        <w:t> </w:t>
      </w:r>
      <w:r>
        <w:rPr/>
        <w:t>provide</w:t>
      </w:r>
      <w:r>
        <w:rPr>
          <w:spacing w:val="32"/>
        </w:rPr>
        <w:t> </w:t>
      </w:r>
      <w:r>
        <w:rPr/>
        <w:t>clear</w:t>
      </w:r>
      <w:r>
        <w:rPr>
          <w:spacing w:val="32"/>
        </w:rPr>
        <w:t> </w:t>
      </w:r>
      <w:r>
        <w:rPr/>
        <w:t>information</w:t>
      </w:r>
      <w:r>
        <w:rPr>
          <w:spacing w:val="32"/>
        </w:rPr>
        <w:t> </w:t>
      </w:r>
      <w:r>
        <w:rPr/>
        <w:t>and</w:t>
      </w:r>
      <w:r>
        <w:rPr>
          <w:spacing w:val="32"/>
        </w:rPr>
        <w:t> </w:t>
      </w:r>
      <w:r>
        <w:rPr/>
        <w:t>resources, tailor</w:t>
      </w:r>
      <w:r>
        <w:rPr>
          <w:spacing w:val="27"/>
        </w:rPr>
        <w:t> </w:t>
      </w:r>
      <w:r>
        <w:rPr/>
        <w:t>messages</w:t>
      </w:r>
      <w:r>
        <w:rPr>
          <w:spacing w:val="35"/>
        </w:rPr>
        <w:t> </w:t>
      </w:r>
      <w:r>
        <w:rPr/>
        <w:t>to</w:t>
      </w:r>
      <w:r>
        <w:rPr>
          <w:spacing w:val="35"/>
        </w:rPr>
        <w:t> </w:t>
      </w:r>
      <w:r>
        <w:rPr/>
        <w:t>the</w:t>
      </w:r>
      <w:r>
        <w:rPr>
          <w:spacing w:val="27"/>
        </w:rPr>
        <w:t> </w:t>
      </w:r>
      <w:r>
        <w:rPr/>
        <w:t>needs</w:t>
      </w:r>
      <w:r>
        <w:rPr>
          <w:spacing w:val="35"/>
        </w:rPr>
        <w:t> </w:t>
      </w:r>
      <w:r>
        <w:rPr/>
        <w:t>and</w:t>
      </w:r>
      <w:r>
        <w:rPr>
          <w:spacing w:val="31"/>
        </w:rPr>
        <w:t> </w:t>
      </w:r>
      <w:r>
        <w:rPr/>
        <w:t>concerns</w:t>
      </w:r>
      <w:r>
        <w:rPr>
          <w:spacing w:val="29"/>
        </w:rPr>
        <w:t> </w:t>
      </w:r>
      <w:r>
        <w:rPr/>
        <w:t>of</w:t>
      </w:r>
      <w:r>
        <w:rPr>
          <w:spacing w:val="35"/>
        </w:rPr>
        <w:t> </w:t>
      </w:r>
      <w:r>
        <w:rPr/>
        <w:t>different</w:t>
      </w:r>
      <w:r>
        <w:rPr>
          <w:spacing w:val="31"/>
        </w:rPr>
        <w:t> </w:t>
      </w:r>
      <w:r>
        <w:rPr/>
        <w:t>communities,</w:t>
      </w:r>
      <w:r>
        <w:rPr>
          <w:spacing w:val="29"/>
        </w:rPr>
        <w:t> </w:t>
      </w:r>
      <w:r>
        <w:rPr/>
        <w:t>and</w:t>
      </w:r>
      <w:r>
        <w:rPr>
          <w:spacing w:val="31"/>
        </w:rPr>
        <w:t> </w:t>
      </w:r>
      <w:r>
        <w:rPr/>
        <w:t>to</w:t>
      </w:r>
      <w:r>
        <w:rPr>
          <w:spacing w:val="31"/>
        </w:rPr>
        <w:t> </w:t>
      </w:r>
      <w:r>
        <w:rPr/>
        <w:t>make</w:t>
      </w:r>
      <w:r>
        <w:rPr>
          <w:spacing w:val="31"/>
        </w:rPr>
        <w:t> </w:t>
      </w:r>
      <w:r>
        <w:rPr/>
        <w:t>local</w:t>
      </w:r>
      <w:r>
        <w:rPr>
          <w:spacing w:val="33"/>
        </w:rPr>
        <w:t> </w:t>
      </w:r>
      <w:r>
        <w:rPr/>
        <w:t>benefits</w:t>
      </w:r>
      <w:r>
        <w:rPr>
          <w:spacing w:val="35"/>
        </w:rPr>
        <w:t> </w:t>
      </w:r>
      <w:r>
        <w:rPr/>
        <w:t>more</w:t>
      </w:r>
      <w:r>
        <w:rPr>
          <w:spacing w:val="31"/>
        </w:rPr>
        <w:t> </w:t>
      </w:r>
      <w:r>
        <w:rPr/>
        <w:t>visible.</w:t>
      </w:r>
    </w:p>
    <w:p>
      <w:pPr>
        <w:pStyle w:val="BodyText"/>
        <w:spacing w:line="300" w:lineRule="auto" w:before="125"/>
        <w:ind w:left="58"/>
      </w:pPr>
      <w:r>
        <w:rPr>
          <w:w w:val="105"/>
        </w:rPr>
        <w:t>Greater investment is also needed in the social infrastructure of the transition alongside new energy infrastructure. Involving communities in decisions, sharing benefits fairly and supporting co-ownership models can increase local support and reduce the influence of misinformation.</w:t>
      </w:r>
    </w:p>
    <w:p>
      <w:pPr>
        <w:pStyle w:val="BodyText"/>
        <w:spacing w:after="0" w:line="300" w:lineRule="auto"/>
        <w:sectPr>
          <w:pgSz w:w="11910" w:h="16840"/>
          <w:pgMar w:top="1040" w:bottom="280" w:left="850" w:right="850"/>
        </w:sectPr>
      </w:pPr>
    </w:p>
    <w:p>
      <w:pPr>
        <w:pStyle w:val="Heading1"/>
      </w:pPr>
      <w:bookmarkStart w:name="The Authority’s role goes beyond expert " w:id="23"/>
      <w:bookmarkEnd w:id="23"/>
      <w:r>
        <w:rPr>
          <w:b w:val="0"/>
        </w:rPr>
      </w:r>
      <w:bookmarkStart w:name="_bookmark14" w:id="24"/>
      <w:bookmarkEnd w:id="24"/>
      <w:r>
        <w:rPr>
          <w:b w:val="0"/>
        </w:rPr>
      </w:r>
      <w:r>
        <w:rPr>
          <w:color w:val="00679F"/>
        </w:rPr>
        <w:t>The</w:t>
      </w:r>
      <w:r>
        <w:rPr>
          <w:color w:val="00679F"/>
          <w:spacing w:val="40"/>
        </w:rPr>
        <w:t> </w:t>
      </w:r>
      <w:r>
        <w:rPr>
          <w:color w:val="00679F"/>
        </w:rPr>
        <w:t>Authority’s</w:t>
      </w:r>
      <w:r>
        <w:rPr>
          <w:color w:val="00679F"/>
          <w:spacing w:val="40"/>
        </w:rPr>
        <w:t> </w:t>
      </w:r>
      <w:r>
        <w:rPr>
          <w:color w:val="00679F"/>
        </w:rPr>
        <w:t>role</w:t>
      </w:r>
      <w:r>
        <w:rPr>
          <w:color w:val="00679F"/>
          <w:spacing w:val="40"/>
        </w:rPr>
        <w:t> </w:t>
      </w:r>
      <w:r>
        <w:rPr>
          <w:color w:val="00679F"/>
        </w:rPr>
        <w:t>goes</w:t>
      </w:r>
      <w:r>
        <w:rPr>
          <w:color w:val="00679F"/>
          <w:spacing w:val="80"/>
          <w:w w:val="150"/>
        </w:rPr>
        <w:t> </w:t>
      </w:r>
      <w:r>
        <w:rPr>
          <w:color w:val="00679F"/>
          <w:w w:val="110"/>
        </w:rPr>
        <w:t>beyond</w:t>
      </w:r>
      <w:r>
        <w:rPr>
          <w:color w:val="00679F"/>
          <w:spacing w:val="-9"/>
          <w:w w:val="110"/>
        </w:rPr>
        <w:t> </w:t>
      </w:r>
      <w:r>
        <w:rPr>
          <w:color w:val="00679F"/>
          <w:w w:val="110"/>
        </w:rPr>
        <w:t>expert</w:t>
      </w:r>
      <w:r>
        <w:rPr>
          <w:color w:val="00679F"/>
          <w:spacing w:val="-9"/>
          <w:w w:val="110"/>
        </w:rPr>
        <w:t> </w:t>
      </w:r>
      <w:r>
        <w:rPr>
          <w:color w:val="00679F"/>
          <w:w w:val="110"/>
        </w:rPr>
        <w:t>advice</w:t>
      </w:r>
      <w:r>
        <w:rPr>
          <w:color w:val="00679F"/>
          <w:spacing w:val="-10"/>
          <w:w w:val="110"/>
        </w:rPr>
        <w:t> </w:t>
      </w:r>
      <w:r>
        <w:rPr>
          <w:color w:val="00679F"/>
          <w:w w:val="110"/>
        </w:rPr>
        <w:t>to supporting a healthy information ecosystem</w:t>
      </w:r>
    </w:p>
    <w:p>
      <w:pPr>
        <w:pStyle w:val="Heading2"/>
        <w:spacing w:before="126"/>
      </w:pPr>
      <w:bookmarkStart w:name="What we’re already doing" w:id="25"/>
      <w:bookmarkEnd w:id="25"/>
      <w:r>
        <w:rPr>
          <w:b w:val="0"/>
        </w:rPr>
      </w:r>
      <w:bookmarkStart w:name="_bookmark15" w:id="26"/>
      <w:bookmarkEnd w:id="26"/>
      <w:r>
        <w:rPr>
          <w:b w:val="0"/>
        </w:rPr>
      </w:r>
      <w:r>
        <w:rPr>
          <w:color w:val="10BEE8"/>
        </w:rPr>
        <w:t>What</w:t>
      </w:r>
      <w:r>
        <w:rPr>
          <w:color w:val="10BEE8"/>
          <w:spacing w:val="59"/>
        </w:rPr>
        <w:t> </w:t>
      </w:r>
      <w:r>
        <w:rPr>
          <w:color w:val="10BEE8"/>
        </w:rPr>
        <w:t>we’re</w:t>
      </w:r>
      <w:r>
        <w:rPr>
          <w:color w:val="10BEE8"/>
          <w:spacing w:val="60"/>
        </w:rPr>
        <w:t> </w:t>
      </w:r>
      <w:r>
        <w:rPr>
          <w:color w:val="10BEE8"/>
        </w:rPr>
        <w:t>already</w:t>
      </w:r>
      <w:r>
        <w:rPr>
          <w:color w:val="10BEE8"/>
          <w:spacing w:val="61"/>
        </w:rPr>
        <w:t> </w:t>
      </w:r>
      <w:r>
        <w:rPr>
          <w:color w:val="10BEE8"/>
          <w:spacing w:val="-4"/>
        </w:rPr>
        <w:t>doing</w:t>
      </w:r>
    </w:p>
    <w:p>
      <w:pPr>
        <w:pStyle w:val="BodyText"/>
        <w:spacing w:line="300" w:lineRule="auto" w:before="121"/>
        <w:ind w:left="57" w:right="141"/>
      </w:pPr>
      <w:r>
        <w:rPr>
          <w:w w:val="105"/>
        </w:rPr>
        <w:t>The</w:t>
      </w:r>
      <w:r>
        <w:rPr>
          <w:spacing w:val="-6"/>
          <w:w w:val="105"/>
        </w:rPr>
        <w:t> </w:t>
      </w:r>
      <w:r>
        <w:rPr>
          <w:w w:val="105"/>
        </w:rPr>
        <w:t>Authority’s</w:t>
      </w:r>
      <w:r>
        <w:rPr>
          <w:spacing w:val="-4"/>
          <w:w w:val="105"/>
        </w:rPr>
        <w:t> </w:t>
      </w:r>
      <w:r>
        <w:rPr>
          <w:w w:val="105"/>
        </w:rPr>
        <w:t>chief</w:t>
      </w:r>
      <w:r>
        <w:rPr>
          <w:spacing w:val="-6"/>
          <w:w w:val="105"/>
        </w:rPr>
        <w:t> </w:t>
      </w:r>
      <w:r>
        <w:rPr>
          <w:w w:val="105"/>
        </w:rPr>
        <w:t>role</w:t>
      </w:r>
      <w:r>
        <w:rPr>
          <w:spacing w:val="-6"/>
          <w:w w:val="105"/>
        </w:rPr>
        <w:t> </w:t>
      </w:r>
      <w:r>
        <w:rPr>
          <w:w w:val="105"/>
        </w:rPr>
        <w:t>is</w:t>
      </w:r>
      <w:r>
        <w:rPr>
          <w:spacing w:val="-7"/>
          <w:w w:val="105"/>
        </w:rPr>
        <w:t> </w:t>
      </w:r>
      <w:r>
        <w:rPr>
          <w:w w:val="105"/>
        </w:rPr>
        <w:t>to</w:t>
      </w:r>
      <w:r>
        <w:rPr>
          <w:spacing w:val="-4"/>
          <w:w w:val="105"/>
        </w:rPr>
        <w:t> </w:t>
      </w:r>
      <w:r>
        <w:rPr>
          <w:w w:val="105"/>
        </w:rPr>
        <w:t>provide</w:t>
      </w:r>
      <w:r>
        <w:rPr>
          <w:spacing w:val="-6"/>
          <w:w w:val="105"/>
        </w:rPr>
        <w:t> </w:t>
      </w:r>
      <w:r>
        <w:rPr>
          <w:w w:val="105"/>
        </w:rPr>
        <w:t>independent</w:t>
      </w:r>
      <w:r>
        <w:rPr>
          <w:spacing w:val="-6"/>
          <w:w w:val="105"/>
        </w:rPr>
        <w:t> </w:t>
      </w:r>
      <w:r>
        <w:rPr>
          <w:w w:val="105"/>
        </w:rPr>
        <w:t>expert</w:t>
      </w:r>
      <w:r>
        <w:rPr>
          <w:spacing w:val="-6"/>
          <w:w w:val="105"/>
        </w:rPr>
        <w:t> </w:t>
      </w:r>
      <w:r>
        <w:rPr>
          <w:w w:val="105"/>
        </w:rPr>
        <w:t>advice</w:t>
      </w:r>
      <w:r>
        <w:rPr>
          <w:spacing w:val="-6"/>
          <w:w w:val="105"/>
        </w:rPr>
        <w:t> </w:t>
      </w:r>
      <w:r>
        <w:rPr>
          <w:w w:val="105"/>
        </w:rPr>
        <w:t>to</w:t>
      </w:r>
      <w:r>
        <w:rPr>
          <w:spacing w:val="-4"/>
          <w:w w:val="105"/>
        </w:rPr>
        <w:t> </w:t>
      </w:r>
      <w:r>
        <w:rPr>
          <w:w w:val="105"/>
        </w:rPr>
        <w:t>the</w:t>
      </w:r>
      <w:r>
        <w:rPr>
          <w:spacing w:val="-6"/>
          <w:w w:val="105"/>
        </w:rPr>
        <w:t> </w:t>
      </w:r>
      <w:r>
        <w:rPr>
          <w:w w:val="105"/>
        </w:rPr>
        <w:t>Australian</w:t>
      </w:r>
      <w:r>
        <w:rPr>
          <w:spacing w:val="-4"/>
          <w:w w:val="105"/>
        </w:rPr>
        <w:t> </w:t>
      </w:r>
      <w:r>
        <w:rPr>
          <w:w w:val="105"/>
        </w:rPr>
        <w:t>Government</w:t>
      </w:r>
      <w:r>
        <w:rPr>
          <w:spacing w:val="-6"/>
          <w:w w:val="105"/>
        </w:rPr>
        <w:t> </w:t>
      </w:r>
      <w:r>
        <w:rPr>
          <w:w w:val="105"/>
        </w:rPr>
        <w:t>on</w:t>
      </w:r>
      <w:r>
        <w:rPr>
          <w:spacing w:val="-6"/>
          <w:w w:val="105"/>
        </w:rPr>
        <w:t> </w:t>
      </w:r>
      <w:r>
        <w:rPr>
          <w:w w:val="105"/>
        </w:rPr>
        <w:t>setting</w:t>
      </w:r>
      <w:r>
        <w:rPr>
          <w:spacing w:val="-6"/>
          <w:w w:val="105"/>
        </w:rPr>
        <w:t> </w:t>
      </w:r>
      <w:r>
        <w:rPr>
          <w:w w:val="105"/>
        </w:rPr>
        <w:t>and tracking Australia’s climate targets, fast-tracking emissions reduction, and helping Australia prepare for and adapt to climate change impacts. Through our legislated reviews of major climate policies and independent research,</w:t>
      </w:r>
      <w:r>
        <w:rPr>
          <w:spacing w:val="-1"/>
          <w:w w:val="105"/>
        </w:rPr>
        <w:t> </w:t>
      </w:r>
      <w:r>
        <w:rPr>
          <w:w w:val="105"/>
        </w:rPr>
        <w:t>we</w:t>
      </w:r>
      <w:r>
        <w:rPr>
          <w:spacing w:val="-4"/>
          <w:w w:val="105"/>
        </w:rPr>
        <w:t> </w:t>
      </w:r>
      <w:r>
        <w:rPr>
          <w:w w:val="105"/>
        </w:rPr>
        <w:t>are</w:t>
      </w:r>
      <w:r>
        <w:rPr>
          <w:spacing w:val="-2"/>
          <w:w w:val="105"/>
        </w:rPr>
        <w:t> </w:t>
      </w:r>
      <w:r>
        <w:rPr>
          <w:w w:val="105"/>
        </w:rPr>
        <w:t>already contributing to the</w:t>
      </w:r>
      <w:r>
        <w:rPr>
          <w:spacing w:val="-2"/>
          <w:w w:val="105"/>
        </w:rPr>
        <w:t> </w:t>
      </w:r>
      <w:r>
        <w:rPr>
          <w:w w:val="105"/>
        </w:rPr>
        <w:t>evidence</w:t>
      </w:r>
      <w:r>
        <w:rPr>
          <w:spacing w:val="-4"/>
          <w:w w:val="105"/>
        </w:rPr>
        <w:t> </w:t>
      </w:r>
      <w:r>
        <w:rPr>
          <w:w w:val="105"/>
        </w:rPr>
        <w:t>base</w:t>
      </w:r>
      <w:r>
        <w:rPr>
          <w:spacing w:val="-2"/>
          <w:w w:val="105"/>
        </w:rPr>
        <w:t> </w:t>
      </w:r>
      <w:r>
        <w:rPr>
          <w:w w:val="105"/>
        </w:rPr>
        <w:t>to support</w:t>
      </w:r>
      <w:r>
        <w:rPr>
          <w:spacing w:val="-2"/>
          <w:w w:val="105"/>
        </w:rPr>
        <w:t> </w:t>
      </w:r>
      <w:r>
        <w:rPr>
          <w:w w:val="105"/>
        </w:rPr>
        <w:t>the</w:t>
      </w:r>
      <w:r>
        <w:rPr>
          <w:spacing w:val="-2"/>
          <w:w w:val="105"/>
        </w:rPr>
        <w:t> </w:t>
      </w:r>
      <w:r>
        <w:rPr>
          <w:w w:val="105"/>
        </w:rPr>
        <w:t>climate</w:t>
      </w:r>
      <w:r>
        <w:rPr>
          <w:spacing w:val="-2"/>
          <w:w w:val="105"/>
        </w:rPr>
        <w:t> </w:t>
      </w:r>
      <w:r>
        <w:rPr>
          <w:w w:val="105"/>
        </w:rPr>
        <w:t>information ecosystem.</w:t>
      </w:r>
      <w:r>
        <w:rPr>
          <w:spacing w:val="-4"/>
          <w:w w:val="105"/>
        </w:rPr>
        <w:t> </w:t>
      </w:r>
      <w:r>
        <w:rPr>
          <w:w w:val="105"/>
        </w:rPr>
        <w:t>Our nuclear pathway report</w:t>
      </w:r>
      <w:hyperlink w:history="true" w:anchor="_bookmark17">
        <w:r>
          <w:rPr>
            <w:w w:val="105"/>
            <w:position w:val="7"/>
            <w:sz w:val="13"/>
          </w:rPr>
          <w:t>9</w:t>
        </w:r>
      </w:hyperlink>
      <w:r>
        <w:rPr>
          <w:spacing w:val="36"/>
          <w:w w:val="105"/>
          <w:position w:val="7"/>
          <w:sz w:val="13"/>
        </w:rPr>
        <w:t> </w:t>
      </w:r>
      <w:r>
        <w:rPr>
          <w:w w:val="105"/>
        </w:rPr>
        <w:t>is an example of how independent, evidence-based analysis can help improve information integrity by clarifying complex issues, testing competing claims and supporting informed public discussion about contested policy choices.</w:t>
      </w:r>
    </w:p>
    <w:p>
      <w:pPr>
        <w:pStyle w:val="Heading2"/>
        <w:spacing w:before="119"/>
      </w:pPr>
      <w:bookmarkStart w:name="Building on our role as climate policy e" w:id="27"/>
      <w:bookmarkEnd w:id="27"/>
      <w:r>
        <w:rPr>
          <w:b w:val="0"/>
        </w:rPr>
      </w:r>
      <w:bookmarkStart w:name="Advise the Australian Government on clim" w:id="28"/>
      <w:bookmarkEnd w:id="28"/>
      <w:r>
        <w:rPr>
          <w:b w:val="0"/>
        </w:rPr>
      </w:r>
      <w:bookmarkStart w:name="_bookmark16" w:id="29"/>
      <w:bookmarkEnd w:id="29"/>
      <w:r>
        <w:rPr>
          <w:b w:val="0"/>
        </w:rPr>
      </w:r>
      <w:r>
        <w:rPr>
          <w:color w:val="10BEE8"/>
          <w:w w:val="110"/>
        </w:rPr>
        <w:t>Building</w:t>
      </w:r>
      <w:r>
        <w:rPr>
          <w:color w:val="10BEE8"/>
          <w:spacing w:val="-14"/>
          <w:w w:val="110"/>
        </w:rPr>
        <w:t> </w:t>
      </w:r>
      <w:r>
        <w:rPr>
          <w:color w:val="10BEE8"/>
          <w:w w:val="110"/>
        </w:rPr>
        <w:t>on</w:t>
      </w:r>
      <w:r>
        <w:rPr>
          <w:color w:val="10BEE8"/>
          <w:spacing w:val="-13"/>
          <w:w w:val="110"/>
        </w:rPr>
        <w:t> </w:t>
      </w:r>
      <w:r>
        <w:rPr>
          <w:color w:val="10BEE8"/>
          <w:w w:val="110"/>
        </w:rPr>
        <w:t>our</w:t>
      </w:r>
      <w:r>
        <w:rPr>
          <w:color w:val="10BEE8"/>
          <w:spacing w:val="-15"/>
          <w:w w:val="110"/>
        </w:rPr>
        <w:t> </w:t>
      </w:r>
      <w:r>
        <w:rPr>
          <w:color w:val="10BEE8"/>
          <w:w w:val="110"/>
        </w:rPr>
        <w:t>role</w:t>
      </w:r>
      <w:r>
        <w:rPr>
          <w:color w:val="10BEE8"/>
          <w:spacing w:val="-14"/>
          <w:w w:val="110"/>
        </w:rPr>
        <w:t> </w:t>
      </w:r>
      <w:r>
        <w:rPr>
          <w:color w:val="10BEE8"/>
          <w:w w:val="110"/>
        </w:rPr>
        <w:t>as</w:t>
      </w:r>
      <w:r>
        <w:rPr>
          <w:color w:val="10BEE8"/>
          <w:spacing w:val="-15"/>
          <w:w w:val="110"/>
        </w:rPr>
        <w:t> </w:t>
      </w:r>
      <w:r>
        <w:rPr>
          <w:color w:val="10BEE8"/>
          <w:w w:val="110"/>
        </w:rPr>
        <w:t>climate</w:t>
      </w:r>
      <w:r>
        <w:rPr>
          <w:color w:val="10BEE8"/>
          <w:spacing w:val="-14"/>
          <w:w w:val="110"/>
        </w:rPr>
        <w:t> </w:t>
      </w:r>
      <w:r>
        <w:rPr>
          <w:color w:val="10BEE8"/>
          <w:w w:val="110"/>
        </w:rPr>
        <w:t>policy</w:t>
      </w:r>
      <w:r>
        <w:rPr>
          <w:color w:val="10BEE8"/>
          <w:spacing w:val="-14"/>
          <w:w w:val="110"/>
        </w:rPr>
        <w:t> </w:t>
      </w:r>
      <w:r>
        <w:rPr>
          <w:color w:val="10BEE8"/>
          <w:spacing w:val="-2"/>
          <w:w w:val="110"/>
        </w:rPr>
        <w:t>experts</w:t>
      </w:r>
    </w:p>
    <w:p>
      <w:pPr>
        <w:pStyle w:val="Heading3"/>
      </w:pPr>
      <w:r>
        <w:rPr>
          <w:color w:val="0677A2"/>
          <w:spacing w:val="4"/>
        </w:rPr>
        <w:t>Advise</w:t>
      </w:r>
      <w:r>
        <w:rPr>
          <w:color w:val="0677A2"/>
          <w:spacing w:val="33"/>
        </w:rPr>
        <w:t> </w:t>
      </w:r>
      <w:r>
        <w:rPr>
          <w:color w:val="0677A2"/>
          <w:spacing w:val="4"/>
        </w:rPr>
        <w:t>the</w:t>
      </w:r>
      <w:r>
        <w:rPr>
          <w:color w:val="0677A2"/>
          <w:spacing w:val="33"/>
        </w:rPr>
        <w:t> </w:t>
      </w:r>
      <w:r>
        <w:rPr>
          <w:color w:val="0677A2"/>
          <w:spacing w:val="4"/>
        </w:rPr>
        <w:t>Australian</w:t>
      </w:r>
      <w:r>
        <w:rPr>
          <w:color w:val="0677A2"/>
          <w:spacing w:val="32"/>
        </w:rPr>
        <w:t> </w:t>
      </w:r>
      <w:r>
        <w:rPr>
          <w:color w:val="0677A2"/>
          <w:spacing w:val="4"/>
        </w:rPr>
        <w:t>Government</w:t>
      </w:r>
      <w:r>
        <w:rPr>
          <w:color w:val="0677A2"/>
          <w:spacing w:val="33"/>
        </w:rPr>
        <w:t> </w:t>
      </w:r>
      <w:r>
        <w:rPr>
          <w:color w:val="0677A2"/>
          <w:spacing w:val="4"/>
        </w:rPr>
        <w:t>on</w:t>
      </w:r>
      <w:r>
        <w:rPr>
          <w:color w:val="0677A2"/>
          <w:spacing w:val="31"/>
        </w:rPr>
        <w:t> </w:t>
      </w:r>
      <w:r>
        <w:rPr>
          <w:color w:val="0677A2"/>
          <w:spacing w:val="4"/>
        </w:rPr>
        <w:t>climate</w:t>
      </w:r>
      <w:r>
        <w:rPr>
          <w:color w:val="0677A2"/>
          <w:spacing w:val="34"/>
        </w:rPr>
        <w:t> </w:t>
      </w:r>
      <w:r>
        <w:rPr>
          <w:color w:val="0677A2"/>
          <w:spacing w:val="4"/>
        </w:rPr>
        <w:t>policy</w:t>
      </w:r>
      <w:r>
        <w:rPr>
          <w:color w:val="0677A2"/>
          <w:spacing w:val="29"/>
        </w:rPr>
        <w:t> </w:t>
      </w:r>
      <w:r>
        <w:rPr>
          <w:color w:val="0677A2"/>
          <w:spacing w:val="-2"/>
        </w:rPr>
        <w:t>threats</w:t>
      </w:r>
    </w:p>
    <w:p>
      <w:pPr>
        <w:pStyle w:val="BodyText"/>
        <w:spacing w:line="300" w:lineRule="auto" w:before="168"/>
        <w:ind w:left="57"/>
      </w:pPr>
      <w:r>
        <w:rPr>
          <w:w w:val="105"/>
        </w:rPr>
        <w:t>The Authority will</w:t>
      </w:r>
      <w:r>
        <w:rPr>
          <w:spacing w:val="-1"/>
          <w:w w:val="105"/>
        </w:rPr>
        <w:t> </w:t>
      </w:r>
      <w:r>
        <w:rPr>
          <w:w w:val="105"/>
        </w:rPr>
        <w:t>use</w:t>
      </w:r>
      <w:r>
        <w:rPr>
          <w:spacing w:val="-3"/>
          <w:w w:val="105"/>
        </w:rPr>
        <w:t> </w:t>
      </w:r>
      <w:r>
        <w:rPr>
          <w:w w:val="105"/>
        </w:rPr>
        <w:t>its Annual</w:t>
      </w:r>
      <w:r>
        <w:rPr>
          <w:spacing w:val="-1"/>
          <w:w w:val="105"/>
        </w:rPr>
        <w:t> </w:t>
      </w:r>
      <w:r>
        <w:rPr>
          <w:w w:val="105"/>
        </w:rPr>
        <w:t>Progress Advice</w:t>
      </w:r>
      <w:r>
        <w:rPr>
          <w:spacing w:val="-3"/>
          <w:w w:val="105"/>
        </w:rPr>
        <w:t> </w:t>
      </w:r>
      <w:r>
        <w:rPr>
          <w:w w:val="105"/>
        </w:rPr>
        <w:t>as</w:t>
      </w:r>
      <w:r>
        <w:rPr>
          <w:spacing w:val="-1"/>
          <w:w w:val="105"/>
        </w:rPr>
        <w:t> </w:t>
      </w:r>
      <w:r>
        <w:rPr>
          <w:w w:val="105"/>
        </w:rPr>
        <w:t>a</w:t>
      </w:r>
      <w:r>
        <w:rPr>
          <w:spacing w:val="-1"/>
          <w:w w:val="105"/>
        </w:rPr>
        <w:t> </w:t>
      </w:r>
      <w:r>
        <w:rPr>
          <w:w w:val="105"/>
        </w:rPr>
        <w:t>flagship</w:t>
      </w:r>
      <w:r>
        <w:rPr>
          <w:spacing w:val="-3"/>
          <w:w w:val="105"/>
        </w:rPr>
        <w:t> </w:t>
      </w:r>
      <w:r>
        <w:rPr>
          <w:w w:val="105"/>
        </w:rPr>
        <w:t>mechanism</w:t>
      </w:r>
      <w:r>
        <w:rPr>
          <w:spacing w:val="-1"/>
          <w:w w:val="105"/>
        </w:rPr>
        <w:t> </w:t>
      </w:r>
      <w:r>
        <w:rPr>
          <w:w w:val="105"/>
        </w:rPr>
        <w:t>for identifying climate misinformation risks and assessing how they may affect climate policy delivery. This approach builds on the social license recommendation from our 2025 advice, </w:t>
      </w:r>
      <w:hyperlink w:history="true" w:anchor="_bookmark18">
        <w:r>
          <w:rPr>
            <w:w w:val="105"/>
            <w:position w:val="7"/>
            <w:sz w:val="13"/>
          </w:rPr>
          <w:t>10</w:t>
        </w:r>
      </w:hyperlink>
      <w:r>
        <w:rPr>
          <w:spacing w:val="40"/>
          <w:w w:val="105"/>
          <w:position w:val="7"/>
          <w:sz w:val="13"/>
        </w:rPr>
        <w:t> </w:t>
      </w:r>
      <w:r>
        <w:rPr>
          <w:w w:val="105"/>
        </w:rPr>
        <w:t>and may include:</w:t>
      </w:r>
    </w:p>
    <w:p>
      <w:pPr>
        <w:pStyle w:val="ListParagraph"/>
        <w:numPr>
          <w:ilvl w:val="0"/>
          <w:numId w:val="2"/>
        </w:numPr>
        <w:tabs>
          <w:tab w:pos="777" w:val="left" w:leader="none"/>
        </w:tabs>
        <w:spacing w:line="240" w:lineRule="auto" w:before="122" w:after="0"/>
        <w:ind w:left="777" w:right="0" w:hanging="360"/>
        <w:jc w:val="left"/>
        <w:rPr>
          <w:sz w:val="21"/>
        </w:rPr>
      </w:pPr>
      <w:r>
        <w:rPr>
          <w:w w:val="105"/>
          <w:sz w:val="21"/>
        </w:rPr>
        <w:t>perceptions</w:t>
      </w:r>
      <w:r>
        <w:rPr>
          <w:spacing w:val="-11"/>
          <w:w w:val="105"/>
          <w:sz w:val="21"/>
        </w:rPr>
        <w:t> </w:t>
      </w:r>
      <w:r>
        <w:rPr>
          <w:w w:val="105"/>
          <w:sz w:val="21"/>
        </w:rPr>
        <w:t>of</w:t>
      </w:r>
      <w:r>
        <w:rPr>
          <w:spacing w:val="-10"/>
          <w:w w:val="105"/>
          <w:sz w:val="21"/>
        </w:rPr>
        <w:t> </w:t>
      </w:r>
      <w:r>
        <w:rPr>
          <w:w w:val="105"/>
          <w:sz w:val="21"/>
        </w:rPr>
        <w:t>opposition</w:t>
      </w:r>
      <w:r>
        <w:rPr>
          <w:spacing w:val="-9"/>
          <w:w w:val="105"/>
          <w:sz w:val="21"/>
        </w:rPr>
        <w:t> </w:t>
      </w:r>
      <w:r>
        <w:rPr>
          <w:w w:val="105"/>
          <w:sz w:val="21"/>
        </w:rPr>
        <w:t>being</w:t>
      </w:r>
      <w:r>
        <w:rPr>
          <w:spacing w:val="-10"/>
          <w:w w:val="105"/>
          <w:sz w:val="21"/>
        </w:rPr>
        <w:t> </w:t>
      </w:r>
      <w:r>
        <w:rPr>
          <w:w w:val="105"/>
          <w:sz w:val="21"/>
        </w:rPr>
        <w:t>greater</w:t>
      </w:r>
      <w:r>
        <w:rPr>
          <w:spacing w:val="-9"/>
          <w:w w:val="105"/>
          <w:sz w:val="21"/>
        </w:rPr>
        <w:t> </w:t>
      </w:r>
      <w:r>
        <w:rPr>
          <w:w w:val="105"/>
          <w:sz w:val="21"/>
        </w:rPr>
        <w:t>than</w:t>
      </w:r>
      <w:r>
        <w:rPr>
          <w:spacing w:val="-8"/>
          <w:w w:val="105"/>
          <w:sz w:val="21"/>
        </w:rPr>
        <w:t> </w:t>
      </w:r>
      <w:r>
        <w:rPr>
          <w:spacing w:val="-2"/>
          <w:w w:val="105"/>
          <w:sz w:val="21"/>
        </w:rPr>
        <w:t>reality</w:t>
      </w:r>
    </w:p>
    <w:p>
      <w:pPr>
        <w:pStyle w:val="ListParagraph"/>
        <w:numPr>
          <w:ilvl w:val="0"/>
          <w:numId w:val="2"/>
        </w:numPr>
        <w:tabs>
          <w:tab w:pos="777" w:val="left" w:leader="none"/>
        </w:tabs>
        <w:spacing w:line="240" w:lineRule="auto" w:before="44" w:after="0"/>
        <w:ind w:left="777" w:right="0" w:hanging="360"/>
        <w:jc w:val="left"/>
        <w:rPr>
          <w:sz w:val="21"/>
        </w:rPr>
      </w:pPr>
      <w:r>
        <w:rPr>
          <w:w w:val="105"/>
          <w:sz w:val="21"/>
        </w:rPr>
        <w:t>debunking</w:t>
      </w:r>
      <w:r>
        <w:rPr>
          <w:spacing w:val="-3"/>
          <w:w w:val="105"/>
          <w:sz w:val="21"/>
        </w:rPr>
        <w:t> </w:t>
      </w:r>
      <w:r>
        <w:rPr>
          <w:w w:val="105"/>
          <w:sz w:val="21"/>
        </w:rPr>
        <w:t>top</w:t>
      </w:r>
      <w:r>
        <w:rPr>
          <w:spacing w:val="-4"/>
          <w:w w:val="105"/>
          <w:sz w:val="21"/>
        </w:rPr>
        <w:t> </w:t>
      </w:r>
      <w:r>
        <w:rPr>
          <w:w w:val="105"/>
          <w:sz w:val="21"/>
        </w:rPr>
        <w:t>climate</w:t>
      </w:r>
      <w:r>
        <w:rPr>
          <w:spacing w:val="-4"/>
          <w:w w:val="105"/>
          <w:sz w:val="21"/>
        </w:rPr>
        <w:t> </w:t>
      </w:r>
      <w:r>
        <w:rPr>
          <w:spacing w:val="-2"/>
          <w:w w:val="105"/>
          <w:sz w:val="21"/>
        </w:rPr>
        <w:t>myths</w:t>
      </w:r>
    </w:p>
    <w:p>
      <w:pPr>
        <w:pStyle w:val="ListParagraph"/>
        <w:numPr>
          <w:ilvl w:val="0"/>
          <w:numId w:val="2"/>
        </w:numPr>
        <w:tabs>
          <w:tab w:pos="777" w:val="left" w:leader="none"/>
        </w:tabs>
        <w:spacing w:line="240" w:lineRule="auto" w:before="45" w:after="0"/>
        <w:ind w:left="777" w:right="0" w:hanging="360"/>
        <w:jc w:val="left"/>
        <w:rPr>
          <w:sz w:val="21"/>
        </w:rPr>
      </w:pPr>
      <w:r>
        <w:rPr>
          <w:w w:val="105"/>
          <w:sz w:val="21"/>
        </w:rPr>
        <w:t>case</w:t>
      </w:r>
      <w:r>
        <w:rPr>
          <w:spacing w:val="-6"/>
          <w:w w:val="105"/>
          <w:sz w:val="21"/>
        </w:rPr>
        <w:t> </w:t>
      </w:r>
      <w:r>
        <w:rPr>
          <w:w w:val="105"/>
          <w:sz w:val="21"/>
        </w:rPr>
        <w:t>studies</w:t>
      </w:r>
      <w:r>
        <w:rPr>
          <w:spacing w:val="-4"/>
          <w:w w:val="105"/>
          <w:sz w:val="21"/>
        </w:rPr>
        <w:t> </w:t>
      </w:r>
      <w:r>
        <w:rPr>
          <w:w w:val="105"/>
          <w:sz w:val="21"/>
        </w:rPr>
        <w:t>on</w:t>
      </w:r>
      <w:r>
        <w:rPr>
          <w:spacing w:val="-3"/>
          <w:w w:val="105"/>
          <w:sz w:val="21"/>
        </w:rPr>
        <w:t> </w:t>
      </w:r>
      <w:r>
        <w:rPr>
          <w:w w:val="105"/>
          <w:sz w:val="21"/>
        </w:rPr>
        <w:t>how</w:t>
      </w:r>
      <w:r>
        <w:rPr>
          <w:spacing w:val="-5"/>
          <w:w w:val="105"/>
          <w:sz w:val="21"/>
        </w:rPr>
        <w:t> </w:t>
      </w:r>
      <w:r>
        <w:rPr>
          <w:w w:val="105"/>
          <w:sz w:val="21"/>
        </w:rPr>
        <w:t>climate</w:t>
      </w:r>
      <w:r>
        <w:rPr>
          <w:spacing w:val="-3"/>
          <w:w w:val="105"/>
          <w:sz w:val="21"/>
        </w:rPr>
        <w:t> </w:t>
      </w:r>
      <w:r>
        <w:rPr>
          <w:w w:val="105"/>
          <w:sz w:val="21"/>
        </w:rPr>
        <w:t>misinformation</w:t>
      </w:r>
      <w:r>
        <w:rPr>
          <w:spacing w:val="-1"/>
          <w:w w:val="105"/>
          <w:sz w:val="21"/>
        </w:rPr>
        <w:t> </w:t>
      </w:r>
      <w:r>
        <w:rPr>
          <w:w w:val="105"/>
          <w:sz w:val="21"/>
        </w:rPr>
        <w:t>threatening</w:t>
      </w:r>
      <w:r>
        <w:rPr>
          <w:spacing w:val="-3"/>
          <w:w w:val="105"/>
          <w:sz w:val="21"/>
        </w:rPr>
        <w:t> </w:t>
      </w:r>
      <w:r>
        <w:rPr>
          <w:w w:val="105"/>
          <w:sz w:val="21"/>
        </w:rPr>
        <w:t>policy</w:t>
      </w:r>
      <w:r>
        <w:rPr>
          <w:spacing w:val="-1"/>
          <w:w w:val="105"/>
          <w:sz w:val="21"/>
        </w:rPr>
        <w:t> </w:t>
      </w:r>
      <w:r>
        <w:rPr>
          <w:w w:val="105"/>
          <w:sz w:val="21"/>
        </w:rPr>
        <w:t>delivery</w:t>
      </w:r>
      <w:r>
        <w:rPr>
          <w:spacing w:val="-4"/>
          <w:w w:val="105"/>
          <w:sz w:val="21"/>
        </w:rPr>
        <w:t> </w:t>
      </w:r>
      <w:r>
        <w:rPr>
          <w:w w:val="105"/>
          <w:sz w:val="21"/>
        </w:rPr>
        <w:t>has</w:t>
      </w:r>
      <w:r>
        <w:rPr>
          <w:spacing w:val="-1"/>
          <w:w w:val="105"/>
          <w:sz w:val="21"/>
        </w:rPr>
        <w:t> </w:t>
      </w:r>
      <w:r>
        <w:rPr>
          <w:w w:val="105"/>
          <w:sz w:val="21"/>
        </w:rPr>
        <w:t>been</w:t>
      </w:r>
      <w:r>
        <w:rPr>
          <w:spacing w:val="-3"/>
          <w:w w:val="105"/>
          <w:sz w:val="21"/>
        </w:rPr>
        <w:t> </w:t>
      </w:r>
      <w:r>
        <w:rPr>
          <w:spacing w:val="-2"/>
          <w:w w:val="105"/>
          <w:sz w:val="21"/>
        </w:rPr>
        <w:t>overcome</w:t>
      </w:r>
    </w:p>
    <w:p>
      <w:pPr>
        <w:pStyle w:val="ListParagraph"/>
        <w:numPr>
          <w:ilvl w:val="0"/>
          <w:numId w:val="2"/>
        </w:numPr>
        <w:tabs>
          <w:tab w:pos="770" w:val="left" w:leader="none"/>
        </w:tabs>
        <w:spacing w:line="276" w:lineRule="auto" w:before="44" w:after="0"/>
        <w:ind w:left="770" w:right="297" w:hanging="356"/>
        <w:jc w:val="left"/>
        <w:rPr>
          <w:sz w:val="21"/>
        </w:rPr>
      </w:pPr>
      <w:r>
        <w:rPr>
          <w:w w:val="105"/>
          <w:sz w:val="21"/>
        </w:rPr>
        <w:t>mapping Australia's climate information ecosystem to identify emerging risks, gaps and</w:t>
      </w:r>
      <w:r>
        <w:rPr>
          <w:spacing w:val="-1"/>
          <w:w w:val="105"/>
          <w:sz w:val="21"/>
        </w:rPr>
        <w:t> </w:t>
      </w:r>
      <w:r>
        <w:rPr>
          <w:w w:val="105"/>
          <w:sz w:val="21"/>
        </w:rPr>
        <w:t>opportunities for</w:t>
      </w:r>
      <w:r>
        <w:rPr>
          <w:spacing w:val="-8"/>
          <w:w w:val="105"/>
          <w:sz w:val="21"/>
        </w:rPr>
        <w:t> </w:t>
      </w:r>
      <w:r>
        <w:rPr>
          <w:w w:val="105"/>
          <w:sz w:val="21"/>
        </w:rPr>
        <w:t>collaboration.</w:t>
      </w:r>
    </w:p>
    <w:p>
      <w:pPr>
        <w:pStyle w:val="Heading3"/>
        <w:spacing w:before="126"/>
      </w:pPr>
      <w:bookmarkStart w:name="Act as wholesaler of climate policy info" w:id="30"/>
      <w:bookmarkEnd w:id="30"/>
      <w:r>
        <w:rPr>
          <w:b w:val="0"/>
        </w:rPr>
      </w:r>
      <w:r>
        <w:rPr>
          <w:color w:val="0677A2"/>
          <w:w w:val="110"/>
        </w:rPr>
        <w:t>Act</w:t>
      </w:r>
      <w:r>
        <w:rPr>
          <w:color w:val="0677A2"/>
          <w:spacing w:val="-5"/>
          <w:w w:val="110"/>
        </w:rPr>
        <w:t> </w:t>
      </w:r>
      <w:r>
        <w:rPr>
          <w:color w:val="0677A2"/>
          <w:w w:val="110"/>
        </w:rPr>
        <w:t>as</w:t>
      </w:r>
      <w:r>
        <w:rPr>
          <w:color w:val="0677A2"/>
          <w:spacing w:val="-5"/>
          <w:w w:val="110"/>
        </w:rPr>
        <w:t> </w:t>
      </w:r>
      <w:r>
        <w:rPr>
          <w:color w:val="0677A2"/>
          <w:w w:val="110"/>
        </w:rPr>
        <w:t>wholesaler</w:t>
      </w:r>
      <w:r>
        <w:rPr>
          <w:color w:val="0677A2"/>
          <w:spacing w:val="-7"/>
          <w:w w:val="110"/>
        </w:rPr>
        <w:t> </w:t>
      </w:r>
      <w:r>
        <w:rPr>
          <w:color w:val="0677A2"/>
          <w:w w:val="110"/>
        </w:rPr>
        <w:t>of</w:t>
      </w:r>
      <w:r>
        <w:rPr>
          <w:color w:val="0677A2"/>
          <w:spacing w:val="-5"/>
          <w:w w:val="110"/>
        </w:rPr>
        <w:t> </w:t>
      </w:r>
      <w:r>
        <w:rPr>
          <w:color w:val="0677A2"/>
          <w:w w:val="110"/>
        </w:rPr>
        <w:t>climate</w:t>
      </w:r>
      <w:r>
        <w:rPr>
          <w:color w:val="0677A2"/>
          <w:spacing w:val="-5"/>
          <w:w w:val="110"/>
        </w:rPr>
        <w:t> </w:t>
      </w:r>
      <w:r>
        <w:rPr>
          <w:color w:val="0677A2"/>
          <w:w w:val="110"/>
        </w:rPr>
        <w:t>policy</w:t>
      </w:r>
      <w:r>
        <w:rPr>
          <w:color w:val="0677A2"/>
          <w:spacing w:val="-7"/>
          <w:w w:val="110"/>
        </w:rPr>
        <w:t> </w:t>
      </w:r>
      <w:r>
        <w:rPr>
          <w:color w:val="0677A2"/>
          <w:spacing w:val="-2"/>
          <w:w w:val="110"/>
        </w:rPr>
        <w:t>information</w:t>
      </w:r>
    </w:p>
    <w:p>
      <w:pPr>
        <w:pStyle w:val="BodyText"/>
        <w:spacing w:line="300" w:lineRule="auto" w:before="168"/>
        <w:ind w:left="57"/>
      </w:pPr>
      <w:r>
        <w:rPr>
          <w:w w:val="105"/>
        </w:rPr>
        <w:t>Our</w:t>
      </w:r>
      <w:r>
        <w:rPr>
          <w:spacing w:val="-2"/>
          <w:w w:val="105"/>
        </w:rPr>
        <w:t> </w:t>
      </w:r>
      <w:r>
        <w:rPr>
          <w:w w:val="105"/>
        </w:rPr>
        <w:t>independence</w:t>
      </w:r>
      <w:r>
        <w:rPr>
          <w:spacing w:val="-4"/>
          <w:w w:val="105"/>
        </w:rPr>
        <w:t> </w:t>
      </w:r>
      <w:r>
        <w:rPr>
          <w:w w:val="105"/>
        </w:rPr>
        <w:t>sets us</w:t>
      </w:r>
      <w:r>
        <w:rPr>
          <w:spacing w:val="-5"/>
          <w:w w:val="105"/>
        </w:rPr>
        <w:t> </w:t>
      </w:r>
      <w:r>
        <w:rPr>
          <w:w w:val="105"/>
        </w:rPr>
        <w:t>apart.</w:t>
      </w:r>
      <w:r>
        <w:rPr>
          <w:spacing w:val="-1"/>
          <w:w w:val="105"/>
        </w:rPr>
        <w:t> </w:t>
      </w:r>
      <w:r>
        <w:rPr>
          <w:w w:val="105"/>
        </w:rPr>
        <w:t>It</w:t>
      </w:r>
      <w:r>
        <w:rPr>
          <w:spacing w:val="-2"/>
          <w:w w:val="105"/>
        </w:rPr>
        <w:t> </w:t>
      </w:r>
      <w:r>
        <w:rPr>
          <w:w w:val="105"/>
        </w:rPr>
        <w:t>is</w:t>
      </w:r>
      <w:r>
        <w:rPr>
          <w:spacing w:val="-3"/>
          <w:w w:val="105"/>
        </w:rPr>
        <w:t> </w:t>
      </w:r>
      <w:r>
        <w:rPr>
          <w:w w:val="105"/>
        </w:rPr>
        <w:t>particularly important</w:t>
      </w:r>
      <w:r>
        <w:rPr>
          <w:spacing w:val="-4"/>
          <w:w w:val="105"/>
        </w:rPr>
        <w:t> </w:t>
      </w:r>
      <w:r>
        <w:rPr>
          <w:w w:val="105"/>
        </w:rPr>
        <w:t>given</w:t>
      </w:r>
      <w:r>
        <w:rPr>
          <w:spacing w:val="-2"/>
          <w:w w:val="105"/>
        </w:rPr>
        <w:t> </w:t>
      </w:r>
      <w:r>
        <w:rPr>
          <w:w w:val="105"/>
        </w:rPr>
        <w:t>low</w:t>
      </w:r>
      <w:r>
        <w:rPr>
          <w:spacing w:val="-4"/>
          <w:w w:val="105"/>
        </w:rPr>
        <w:t> </w:t>
      </w:r>
      <w:r>
        <w:rPr>
          <w:w w:val="105"/>
        </w:rPr>
        <w:t>public</w:t>
      </w:r>
      <w:r>
        <w:rPr>
          <w:spacing w:val="-1"/>
          <w:w w:val="105"/>
        </w:rPr>
        <w:t> </w:t>
      </w:r>
      <w:r>
        <w:rPr>
          <w:w w:val="105"/>
        </w:rPr>
        <w:t>trust</w:t>
      </w:r>
      <w:r>
        <w:rPr>
          <w:spacing w:val="-2"/>
          <w:w w:val="105"/>
        </w:rPr>
        <w:t> </w:t>
      </w:r>
      <w:r>
        <w:rPr>
          <w:w w:val="105"/>
        </w:rPr>
        <w:t>in</w:t>
      </w:r>
      <w:r>
        <w:rPr>
          <w:spacing w:val="-2"/>
          <w:w w:val="105"/>
        </w:rPr>
        <w:t> </w:t>
      </w:r>
      <w:r>
        <w:rPr>
          <w:w w:val="105"/>
        </w:rPr>
        <w:t>government</w:t>
      </w:r>
      <w:r>
        <w:rPr>
          <w:spacing w:val="-4"/>
          <w:w w:val="105"/>
        </w:rPr>
        <w:t> </w:t>
      </w:r>
      <w:r>
        <w:rPr>
          <w:w w:val="105"/>
        </w:rPr>
        <w:t>and</w:t>
      </w:r>
      <w:r>
        <w:rPr>
          <w:spacing w:val="-4"/>
          <w:w w:val="105"/>
        </w:rPr>
        <w:t> </w:t>
      </w:r>
      <w:r>
        <w:rPr>
          <w:w w:val="105"/>
        </w:rPr>
        <w:t>institutions compared to greater confidence in scientific experts.</w:t>
      </w:r>
      <w:hyperlink w:history="true" w:anchor="_bookmark19">
        <w:r>
          <w:rPr>
            <w:w w:val="105"/>
            <w:position w:val="7"/>
            <w:sz w:val="13"/>
          </w:rPr>
          <w:t>11</w:t>
        </w:r>
      </w:hyperlink>
      <w:r>
        <w:rPr>
          <w:spacing w:val="31"/>
          <w:w w:val="105"/>
          <w:position w:val="7"/>
          <w:sz w:val="13"/>
        </w:rPr>
        <w:t> </w:t>
      </w:r>
      <w:r>
        <w:rPr>
          <w:w w:val="105"/>
        </w:rPr>
        <w:t>The Authority does not run public campaigns. However, we can support and empower others by providing high-quality information, including to the media and trusted local</w:t>
      </w:r>
      <w:r>
        <w:rPr>
          <w:spacing w:val="-6"/>
          <w:w w:val="105"/>
        </w:rPr>
        <w:t> </w:t>
      </w:r>
      <w:r>
        <w:rPr>
          <w:w w:val="105"/>
        </w:rPr>
        <w:t>messengers.</w:t>
      </w:r>
    </w:p>
    <w:p>
      <w:pPr>
        <w:pStyle w:val="BodyText"/>
        <w:spacing w:line="300" w:lineRule="auto" w:before="119"/>
        <w:ind w:left="57" w:right="141"/>
      </w:pPr>
      <w:r>
        <w:rPr>
          <w:w w:val="105"/>
        </w:rPr>
        <w:t>Experts consulted</w:t>
      </w:r>
      <w:r>
        <w:rPr>
          <w:spacing w:val="-2"/>
          <w:w w:val="105"/>
        </w:rPr>
        <w:t> </w:t>
      </w:r>
      <w:r>
        <w:rPr>
          <w:w w:val="105"/>
        </w:rPr>
        <w:t>for</w:t>
      </w:r>
      <w:r>
        <w:rPr>
          <w:spacing w:val="-2"/>
          <w:w w:val="105"/>
        </w:rPr>
        <w:t> </w:t>
      </w:r>
      <w:r>
        <w:rPr>
          <w:w w:val="105"/>
        </w:rPr>
        <w:t>this</w:t>
      </w:r>
      <w:r>
        <w:rPr>
          <w:spacing w:val="-3"/>
          <w:w w:val="105"/>
        </w:rPr>
        <w:t> </w:t>
      </w:r>
      <w:r>
        <w:rPr>
          <w:w w:val="105"/>
        </w:rPr>
        <w:t>paper</w:t>
      </w:r>
      <w:r>
        <w:rPr>
          <w:spacing w:val="-2"/>
          <w:w w:val="105"/>
        </w:rPr>
        <w:t> </w:t>
      </w:r>
      <w:r>
        <w:rPr>
          <w:w w:val="105"/>
        </w:rPr>
        <w:t>identified</w:t>
      </w:r>
      <w:r>
        <w:rPr>
          <w:spacing w:val="-4"/>
          <w:w w:val="105"/>
        </w:rPr>
        <w:t> </w:t>
      </w:r>
      <w:r>
        <w:rPr>
          <w:w w:val="105"/>
        </w:rPr>
        <w:t>a demand</w:t>
      </w:r>
      <w:r>
        <w:rPr>
          <w:spacing w:val="-4"/>
          <w:w w:val="105"/>
        </w:rPr>
        <w:t> </w:t>
      </w:r>
      <w:r>
        <w:rPr>
          <w:w w:val="105"/>
        </w:rPr>
        <w:t>for</w:t>
      </w:r>
      <w:r>
        <w:rPr>
          <w:spacing w:val="-2"/>
          <w:w w:val="105"/>
        </w:rPr>
        <w:t> </w:t>
      </w:r>
      <w:r>
        <w:rPr>
          <w:w w:val="105"/>
        </w:rPr>
        <w:t>clear,</w:t>
      </w:r>
      <w:r>
        <w:rPr>
          <w:spacing w:val="-1"/>
          <w:w w:val="105"/>
        </w:rPr>
        <w:t> </w:t>
      </w:r>
      <w:r>
        <w:rPr>
          <w:w w:val="105"/>
        </w:rPr>
        <w:t>trusted</w:t>
      </w:r>
      <w:r>
        <w:rPr>
          <w:spacing w:val="-2"/>
          <w:w w:val="105"/>
        </w:rPr>
        <w:t> </w:t>
      </w:r>
      <w:r>
        <w:rPr>
          <w:w w:val="105"/>
        </w:rPr>
        <w:t>and</w:t>
      </w:r>
      <w:r>
        <w:rPr>
          <w:spacing w:val="-2"/>
          <w:w w:val="105"/>
        </w:rPr>
        <w:t> </w:t>
      </w:r>
      <w:r>
        <w:rPr>
          <w:w w:val="105"/>
        </w:rPr>
        <w:t>reusable</w:t>
      </w:r>
      <w:r>
        <w:rPr>
          <w:spacing w:val="-2"/>
          <w:w w:val="105"/>
        </w:rPr>
        <w:t> </w:t>
      </w:r>
      <w:r>
        <w:rPr>
          <w:w w:val="105"/>
        </w:rPr>
        <w:t>climate</w:t>
      </w:r>
      <w:r>
        <w:rPr>
          <w:spacing w:val="-2"/>
          <w:w w:val="105"/>
        </w:rPr>
        <w:t> </w:t>
      </w:r>
      <w:r>
        <w:rPr>
          <w:w w:val="105"/>
        </w:rPr>
        <w:t>information</w:t>
      </w:r>
      <w:r>
        <w:rPr>
          <w:spacing w:val="-2"/>
          <w:w w:val="105"/>
        </w:rPr>
        <w:t> </w:t>
      </w:r>
      <w:r>
        <w:rPr>
          <w:w w:val="105"/>
        </w:rPr>
        <w:t>that they could draw on in conversation and engagement with their communities.</w:t>
      </w:r>
    </w:p>
    <w:p>
      <w:pPr>
        <w:pStyle w:val="BodyText"/>
        <w:spacing w:before="172"/>
        <w:rPr>
          <w:sz w:val="20"/>
        </w:rPr>
      </w:pPr>
      <w:r>
        <w:rPr>
          <w:sz w:val="20"/>
        </w:rPr>
        <mc:AlternateContent>
          <mc:Choice Requires="wps">
            <w:drawing>
              <wp:anchor distT="0" distB="0" distL="0" distR="0" allowOverlap="1" layoutInCell="1" locked="0" behindDoc="1" simplePos="0" relativeHeight="487593984">
                <wp:simplePos x="0" y="0"/>
                <wp:positionH relativeFrom="page">
                  <wp:posOffset>576072</wp:posOffset>
                </wp:positionH>
                <wp:positionV relativeFrom="paragraph">
                  <wp:posOffset>279754</wp:posOffset>
                </wp:positionV>
                <wp:extent cx="1828800" cy="6350"/>
                <wp:effectExtent l="0" t="0" r="0" b="0"/>
                <wp:wrapTopAndBottom/>
                <wp:docPr id="25" name="Graphic 25"/>
                <wp:cNvGraphicFramePr>
                  <a:graphicFrameLocks/>
                </wp:cNvGraphicFramePr>
                <a:graphic>
                  <a:graphicData uri="http://schemas.microsoft.com/office/word/2010/wordprocessingShape">
                    <wps:wsp>
                      <wps:cNvPr id="25" name="Graphic 25"/>
                      <wps:cNvSpPr/>
                      <wps:spPr>
                        <a:xfrm>
                          <a:off x="0" y="0"/>
                          <a:ext cx="1828800" cy="6350"/>
                        </a:xfrm>
                        <a:custGeom>
                          <a:avLst/>
                          <a:gdLst/>
                          <a:ahLst/>
                          <a:cxnLst/>
                          <a:rect l="l" t="t" r="r" b="b"/>
                          <a:pathLst>
                            <a:path w="1828800" h="6350">
                              <a:moveTo>
                                <a:pt x="1828800" y="0"/>
                              </a:moveTo>
                              <a:lnTo>
                                <a:pt x="0" y="0"/>
                              </a:lnTo>
                              <a:lnTo>
                                <a:pt x="0" y="6108"/>
                              </a:lnTo>
                              <a:lnTo>
                                <a:pt x="1828800" y="6108"/>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5.360001pt;margin-top:22.02788pt;width:144pt;height:.481pt;mso-position-horizontal-relative:page;mso-position-vertical-relative:paragraph;z-index:-15722496;mso-wrap-distance-left:0;mso-wrap-distance-right:0" id="docshape23" filled="true" fillcolor="#000000" stroked="false">
                <v:fill type="solid"/>
                <w10:wrap type="topAndBottom"/>
              </v:rect>
            </w:pict>
          </mc:Fallback>
        </mc:AlternateContent>
      </w:r>
    </w:p>
    <w:p>
      <w:pPr>
        <w:spacing w:before="244"/>
        <w:ind w:left="57" w:right="0" w:firstLine="0"/>
        <w:jc w:val="left"/>
        <w:rPr>
          <w:sz w:val="20"/>
        </w:rPr>
      </w:pPr>
      <w:bookmarkStart w:name="_bookmark17" w:id="31"/>
      <w:bookmarkEnd w:id="31"/>
      <w:r>
        <w:rPr/>
      </w:r>
      <w:r>
        <w:rPr>
          <w:w w:val="105"/>
          <w:position w:val="7"/>
          <w:sz w:val="12"/>
        </w:rPr>
        <w:t>9</w:t>
      </w:r>
      <w:r>
        <w:rPr>
          <w:spacing w:val="29"/>
          <w:w w:val="105"/>
          <w:position w:val="7"/>
          <w:sz w:val="12"/>
        </w:rPr>
        <w:t> </w:t>
      </w:r>
      <w:r>
        <w:rPr>
          <w:w w:val="105"/>
          <w:sz w:val="20"/>
        </w:rPr>
        <w:t>CCA, </w:t>
      </w:r>
      <w:hyperlink r:id="rId29">
        <w:r>
          <w:rPr>
            <w:w w:val="105"/>
            <w:sz w:val="20"/>
          </w:rPr>
          <w:t>‘</w:t>
        </w:r>
        <w:r>
          <w:rPr>
            <w:color w:val="467885"/>
            <w:w w:val="105"/>
            <w:sz w:val="20"/>
            <w:u w:val="single" w:color="467885"/>
          </w:rPr>
          <w:t>Assessing the impact of a nuclear pathway on Australia’s emissions</w:t>
        </w:r>
      </w:hyperlink>
      <w:r>
        <w:rPr>
          <w:w w:val="105"/>
          <w:sz w:val="20"/>
          <w:u w:val="none"/>
        </w:rPr>
        <w:t>’, Commonwealth of Australia, 2025, accessed 22 July 2026.</w:t>
      </w:r>
    </w:p>
    <w:p>
      <w:pPr>
        <w:spacing w:before="121"/>
        <w:ind w:left="57" w:right="0" w:firstLine="0"/>
        <w:jc w:val="left"/>
        <w:rPr>
          <w:sz w:val="20"/>
        </w:rPr>
      </w:pPr>
      <w:bookmarkStart w:name="_bookmark18" w:id="32"/>
      <w:bookmarkEnd w:id="32"/>
      <w:r>
        <w:rPr/>
      </w:r>
      <w:r>
        <w:rPr>
          <w:w w:val="105"/>
          <w:position w:val="7"/>
          <w:sz w:val="12"/>
        </w:rPr>
        <w:t>10</w:t>
      </w:r>
      <w:r>
        <w:rPr>
          <w:spacing w:val="24"/>
          <w:w w:val="105"/>
          <w:position w:val="7"/>
          <w:sz w:val="12"/>
        </w:rPr>
        <w:t> </w:t>
      </w:r>
      <w:r>
        <w:rPr>
          <w:w w:val="105"/>
          <w:sz w:val="20"/>
        </w:rPr>
        <w:t>CCA,</w:t>
      </w:r>
      <w:r>
        <w:rPr>
          <w:spacing w:val="6"/>
          <w:w w:val="105"/>
          <w:sz w:val="20"/>
        </w:rPr>
        <w:t> </w:t>
      </w:r>
      <w:hyperlink r:id="rId26">
        <w:r>
          <w:rPr>
            <w:w w:val="105"/>
            <w:sz w:val="20"/>
          </w:rPr>
          <w:t>‘</w:t>
        </w:r>
        <w:r>
          <w:rPr>
            <w:color w:val="467885"/>
            <w:w w:val="105"/>
            <w:sz w:val="20"/>
            <w:u w:val="single" w:color="467885"/>
          </w:rPr>
          <w:t>Annual</w:t>
        </w:r>
        <w:r>
          <w:rPr>
            <w:color w:val="467885"/>
            <w:spacing w:val="6"/>
            <w:w w:val="105"/>
            <w:sz w:val="20"/>
            <w:u w:val="single" w:color="467885"/>
          </w:rPr>
          <w:t> </w:t>
        </w:r>
        <w:r>
          <w:rPr>
            <w:color w:val="467885"/>
            <w:w w:val="105"/>
            <w:sz w:val="20"/>
            <w:u w:val="single" w:color="467885"/>
          </w:rPr>
          <w:t>Progress</w:t>
        </w:r>
        <w:r>
          <w:rPr>
            <w:color w:val="467885"/>
            <w:spacing w:val="7"/>
            <w:w w:val="105"/>
            <w:sz w:val="20"/>
            <w:u w:val="single" w:color="467885"/>
          </w:rPr>
          <w:t> </w:t>
        </w:r>
        <w:r>
          <w:rPr>
            <w:color w:val="467885"/>
            <w:w w:val="105"/>
            <w:sz w:val="20"/>
            <w:u w:val="single" w:color="467885"/>
          </w:rPr>
          <w:t>Report</w:t>
        </w:r>
        <w:r>
          <w:rPr>
            <w:w w:val="105"/>
            <w:sz w:val="20"/>
            <w:u w:val="none"/>
          </w:rPr>
          <w:t>’</w:t>
        </w:r>
      </w:hyperlink>
      <w:r>
        <w:rPr>
          <w:w w:val="105"/>
          <w:sz w:val="20"/>
          <w:u w:val="none"/>
        </w:rPr>
        <w:t>,</w:t>
      </w:r>
      <w:r>
        <w:rPr>
          <w:spacing w:val="6"/>
          <w:w w:val="105"/>
          <w:sz w:val="20"/>
          <w:u w:val="none"/>
        </w:rPr>
        <w:t> </w:t>
      </w:r>
      <w:r>
        <w:rPr>
          <w:w w:val="105"/>
          <w:sz w:val="20"/>
          <w:u w:val="none"/>
        </w:rPr>
        <w:t>Commonwealth</w:t>
      </w:r>
      <w:r>
        <w:rPr>
          <w:spacing w:val="5"/>
          <w:w w:val="105"/>
          <w:sz w:val="20"/>
          <w:u w:val="none"/>
        </w:rPr>
        <w:t> </w:t>
      </w:r>
      <w:r>
        <w:rPr>
          <w:w w:val="105"/>
          <w:sz w:val="20"/>
          <w:u w:val="none"/>
        </w:rPr>
        <w:t>of</w:t>
      </w:r>
      <w:r>
        <w:rPr>
          <w:spacing w:val="5"/>
          <w:w w:val="105"/>
          <w:sz w:val="20"/>
          <w:u w:val="none"/>
        </w:rPr>
        <w:t> </w:t>
      </w:r>
      <w:r>
        <w:rPr>
          <w:w w:val="105"/>
          <w:sz w:val="20"/>
          <w:u w:val="none"/>
        </w:rPr>
        <w:t>Australia,</w:t>
      </w:r>
      <w:r>
        <w:rPr>
          <w:spacing w:val="6"/>
          <w:w w:val="105"/>
          <w:sz w:val="20"/>
          <w:u w:val="none"/>
        </w:rPr>
        <w:t> </w:t>
      </w:r>
      <w:r>
        <w:rPr>
          <w:w w:val="105"/>
          <w:sz w:val="20"/>
          <w:u w:val="none"/>
        </w:rPr>
        <w:t>2025,</w:t>
      </w:r>
      <w:r>
        <w:rPr>
          <w:spacing w:val="5"/>
          <w:w w:val="105"/>
          <w:sz w:val="20"/>
          <w:u w:val="none"/>
        </w:rPr>
        <w:t> </w:t>
      </w:r>
      <w:r>
        <w:rPr>
          <w:w w:val="105"/>
          <w:sz w:val="20"/>
          <w:u w:val="none"/>
        </w:rPr>
        <w:t>accessed</w:t>
      </w:r>
      <w:r>
        <w:rPr>
          <w:spacing w:val="6"/>
          <w:w w:val="105"/>
          <w:sz w:val="20"/>
          <w:u w:val="none"/>
        </w:rPr>
        <w:t> </w:t>
      </w:r>
      <w:r>
        <w:rPr>
          <w:w w:val="105"/>
          <w:sz w:val="20"/>
          <w:u w:val="none"/>
        </w:rPr>
        <w:t>22</w:t>
      </w:r>
      <w:r>
        <w:rPr>
          <w:spacing w:val="3"/>
          <w:w w:val="105"/>
          <w:sz w:val="20"/>
          <w:u w:val="none"/>
        </w:rPr>
        <w:t> </w:t>
      </w:r>
      <w:r>
        <w:rPr>
          <w:w w:val="105"/>
          <w:sz w:val="20"/>
          <w:u w:val="none"/>
        </w:rPr>
        <w:t>July</w:t>
      </w:r>
      <w:r>
        <w:rPr>
          <w:spacing w:val="6"/>
          <w:w w:val="105"/>
          <w:sz w:val="20"/>
          <w:u w:val="none"/>
        </w:rPr>
        <w:t> </w:t>
      </w:r>
      <w:r>
        <w:rPr>
          <w:spacing w:val="-2"/>
          <w:w w:val="105"/>
          <w:sz w:val="20"/>
          <w:u w:val="none"/>
        </w:rPr>
        <w:t>2026.</w:t>
      </w:r>
    </w:p>
    <w:p>
      <w:pPr>
        <w:spacing w:before="118"/>
        <w:ind w:left="57" w:right="0" w:firstLine="0"/>
        <w:jc w:val="left"/>
        <w:rPr>
          <w:sz w:val="20"/>
        </w:rPr>
      </w:pPr>
      <w:bookmarkStart w:name="_bookmark19" w:id="33"/>
      <w:bookmarkEnd w:id="33"/>
      <w:r>
        <w:rPr/>
      </w:r>
      <w:r>
        <w:rPr>
          <w:position w:val="7"/>
          <w:sz w:val="12"/>
        </w:rPr>
        <w:t>11</w:t>
      </w:r>
      <w:r>
        <w:rPr>
          <w:spacing w:val="54"/>
          <w:position w:val="7"/>
          <w:sz w:val="12"/>
        </w:rPr>
        <w:t> </w:t>
      </w:r>
      <w:r>
        <w:rPr>
          <w:sz w:val="20"/>
        </w:rPr>
        <w:t>Ipsos,</w:t>
      </w:r>
      <w:r>
        <w:rPr>
          <w:spacing w:val="36"/>
          <w:sz w:val="20"/>
        </w:rPr>
        <w:t> </w:t>
      </w:r>
      <w:hyperlink r:id="rId30">
        <w:r>
          <w:rPr>
            <w:sz w:val="20"/>
          </w:rPr>
          <w:t>‘</w:t>
        </w:r>
        <w:r>
          <w:rPr>
            <w:color w:val="467885"/>
            <w:sz w:val="20"/>
            <w:u w:val="single" w:color="467885"/>
          </w:rPr>
          <w:t>IPSOS</w:t>
        </w:r>
        <w:r>
          <w:rPr>
            <w:color w:val="467885"/>
            <w:spacing w:val="35"/>
            <w:sz w:val="20"/>
            <w:u w:val="single" w:color="467885"/>
          </w:rPr>
          <w:t> </w:t>
        </w:r>
        <w:r>
          <w:rPr>
            <w:color w:val="467885"/>
            <w:sz w:val="20"/>
            <w:u w:val="single" w:color="467885"/>
          </w:rPr>
          <w:t>Climate</w:t>
        </w:r>
        <w:r>
          <w:rPr>
            <w:color w:val="467885"/>
            <w:spacing w:val="36"/>
            <w:sz w:val="20"/>
            <w:u w:val="single" w:color="467885"/>
          </w:rPr>
          <w:t> </w:t>
        </w:r>
        <w:r>
          <w:rPr>
            <w:color w:val="467885"/>
            <w:sz w:val="20"/>
            <w:u w:val="single" w:color="467885"/>
          </w:rPr>
          <w:t>Change</w:t>
        </w:r>
        <w:r>
          <w:rPr>
            <w:color w:val="467885"/>
            <w:spacing w:val="37"/>
            <w:sz w:val="20"/>
            <w:u w:val="single" w:color="467885"/>
          </w:rPr>
          <w:t> </w:t>
        </w:r>
        <w:r>
          <w:rPr>
            <w:color w:val="467885"/>
            <w:sz w:val="20"/>
            <w:u w:val="single" w:color="467885"/>
          </w:rPr>
          <w:t>Report</w:t>
        </w:r>
        <w:r>
          <w:rPr>
            <w:color w:val="467885"/>
            <w:spacing w:val="36"/>
            <w:sz w:val="20"/>
            <w:u w:val="single" w:color="467885"/>
          </w:rPr>
          <w:t> </w:t>
        </w:r>
        <w:r>
          <w:rPr>
            <w:color w:val="467885"/>
            <w:sz w:val="20"/>
            <w:u w:val="single" w:color="467885"/>
          </w:rPr>
          <w:t>2024</w:t>
        </w:r>
        <w:r>
          <w:rPr>
            <w:sz w:val="20"/>
            <w:u w:val="none"/>
          </w:rPr>
          <w:t>’</w:t>
        </w:r>
      </w:hyperlink>
      <w:r>
        <w:rPr>
          <w:sz w:val="20"/>
          <w:u w:val="none"/>
        </w:rPr>
        <w:t>,</w:t>
      </w:r>
      <w:r>
        <w:rPr>
          <w:spacing w:val="37"/>
          <w:sz w:val="20"/>
          <w:u w:val="none"/>
        </w:rPr>
        <w:t> </w:t>
      </w:r>
      <w:r>
        <w:rPr>
          <w:sz w:val="20"/>
          <w:u w:val="none"/>
        </w:rPr>
        <w:t>Ipsos,</w:t>
      </w:r>
      <w:r>
        <w:rPr>
          <w:spacing w:val="36"/>
          <w:sz w:val="20"/>
          <w:u w:val="none"/>
        </w:rPr>
        <w:t> </w:t>
      </w:r>
      <w:r>
        <w:rPr>
          <w:sz w:val="20"/>
          <w:u w:val="none"/>
        </w:rPr>
        <w:t>2024,</w:t>
      </w:r>
      <w:r>
        <w:rPr>
          <w:spacing w:val="37"/>
          <w:sz w:val="20"/>
          <w:u w:val="none"/>
        </w:rPr>
        <w:t> </w:t>
      </w:r>
      <w:r>
        <w:rPr>
          <w:sz w:val="20"/>
          <w:u w:val="none"/>
        </w:rPr>
        <w:t>accessed</w:t>
      </w:r>
      <w:r>
        <w:rPr>
          <w:spacing w:val="36"/>
          <w:sz w:val="20"/>
          <w:u w:val="none"/>
        </w:rPr>
        <w:t> </w:t>
      </w:r>
      <w:r>
        <w:rPr>
          <w:sz w:val="20"/>
          <w:u w:val="none"/>
        </w:rPr>
        <w:t>27</w:t>
      </w:r>
      <w:r>
        <w:rPr>
          <w:spacing w:val="33"/>
          <w:sz w:val="20"/>
          <w:u w:val="none"/>
        </w:rPr>
        <w:t> </w:t>
      </w:r>
      <w:r>
        <w:rPr>
          <w:sz w:val="20"/>
          <w:u w:val="none"/>
        </w:rPr>
        <w:t>July</w:t>
      </w:r>
      <w:r>
        <w:rPr>
          <w:spacing w:val="36"/>
          <w:sz w:val="20"/>
          <w:u w:val="none"/>
        </w:rPr>
        <w:t> </w:t>
      </w:r>
      <w:r>
        <w:rPr>
          <w:spacing w:val="-2"/>
          <w:sz w:val="20"/>
          <w:u w:val="none"/>
        </w:rPr>
        <w:t>2026.</w:t>
      </w:r>
    </w:p>
    <w:p>
      <w:pPr>
        <w:spacing w:after="0"/>
        <w:jc w:val="left"/>
        <w:rPr>
          <w:sz w:val="20"/>
        </w:rPr>
        <w:sectPr>
          <w:pgSz w:w="11910" w:h="16840"/>
          <w:pgMar w:top="1040" w:bottom="280" w:left="850" w:right="850"/>
        </w:sectPr>
      </w:pPr>
    </w:p>
    <w:p>
      <w:pPr>
        <w:pStyle w:val="BodyText"/>
        <w:spacing w:line="300" w:lineRule="auto" w:before="73"/>
        <w:ind w:left="57" w:right="190" w:hanging="1"/>
      </w:pPr>
      <w:r>
        <w:rPr/>
        <w:t>As</w:t>
      </w:r>
      <w:r>
        <w:rPr>
          <w:spacing w:val="30"/>
        </w:rPr>
        <w:t> </w:t>
      </w:r>
      <w:r>
        <w:rPr/>
        <w:t>“wholesalers”</w:t>
      </w:r>
      <w:r>
        <w:rPr>
          <w:spacing w:val="30"/>
        </w:rPr>
        <w:t> </w:t>
      </w:r>
      <w:r>
        <w:rPr/>
        <w:t>of</w:t>
      </w:r>
      <w:r>
        <w:rPr>
          <w:spacing w:val="32"/>
        </w:rPr>
        <w:t> </w:t>
      </w:r>
      <w:r>
        <w:rPr/>
        <w:t>reliable</w:t>
      </w:r>
      <w:r>
        <w:rPr>
          <w:spacing w:val="32"/>
        </w:rPr>
        <w:t> </w:t>
      </w:r>
      <w:r>
        <w:rPr/>
        <w:t>information,</w:t>
      </w:r>
      <w:r>
        <w:rPr>
          <w:spacing w:val="34"/>
        </w:rPr>
        <w:t> </w:t>
      </w:r>
      <w:r>
        <w:rPr/>
        <w:t>we</w:t>
      </w:r>
      <w:r>
        <w:rPr>
          <w:spacing w:val="28"/>
        </w:rPr>
        <w:t> </w:t>
      </w:r>
      <w:r>
        <w:rPr/>
        <w:t>could</w:t>
      </w:r>
      <w:r>
        <w:rPr>
          <w:spacing w:val="32"/>
        </w:rPr>
        <w:t> </w:t>
      </w:r>
      <w:r>
        <w:rPr/>
        <w:t>provide</w:t>
      </w:r>
      <w:r>
        <w:rPr>
          <w:spacing w:val="32"/>
        </w:rPr>
        <w:t> </w:t>
      </w:r>
      <w:r>
        <w:rPr/>
        <w:t>clear,</w:t>
      </w:r>
      <w:r>
        <w:rPr>
          <w:spacing w:val="34"/>
        </w:rPr>
        <w:t> </w:t>
      </w:r>
      <w:r>
        <w:rPr/>
        <w:t>plain-English</w:t>
      </w:r>
      <w:r>
        <w:rPr>
          <w:spacing w:val="36"/>
        </w:rPr>
        <w:t> </w:t>
      </w:r>
      <w:r>
        <w:rPr/>
        <w:t>explainers</w:t>
      </w:r>
      <w:r>
        <w:rPr>
          <w:spacing w:val="30"/>
        </w:rPr>
        <w:t> </w:t>
      </w:r>
      <w:r>
        <w:rPr/>
        <w:t>of</w:t>
      </w:r>
      <w:r>
        <w:rPr>
          <w:spacing w:val="32"/>
        </w:rPr>
        <w:t> </w:t>
      </w:r>
      <w:r>
        <w:rPr/>
        <w:t>complex</w:t>
      </w:r>
      <w:r>
        <w:rPr>
          <w:spacing w:val="30"/>
        </w:rPr>
        <w:t> </w:t>
      </w:r>
      <w:r>
        <w:rPr/>
        <w:t>issues</w:t>
      </w:r>
      <w:r>
        <w:rPr>
          <w:spacing w:val="36"/>
        </w:rPr>
        <w:t> </w:t>
      </w:r>
      <w:r>
        <w:rPr/>
        <w:t>on </w:t>
      </w:r>
      <w:r>
        <w:rPr>
          <w:spacing w:val="-2"/>
          <w:w w:val="110"/>
        </w:rPr>
        <w:t>system</w:t>
      </w:r>
      <w:r>
        <w:rPr>
          <w:spacing w:val="-4"/>
          <w:w w:val="110"/>
        </w:rPr>
        <w:t> </w:t>
      </w:r>
      <w:r>
        <w:rPr>
          <w:spacing w:val="-2"/>
          <w:w w:val="110"/>
        </w:rPr>
        <w:t>reliability, costs</w:t>
      </w:r>
      <w:r>
        <w:rPr>
          <w:spacing w:val="-3"/>
          <w:w w:val="110"/>
        </w:rPr>
        <w:t> </w:t>
      </w:r>
      <w:r>
        <w:rPr>
          <w:spacing w:val="-2"/>
          <w:w w:val="110"/>
        </w:rPr>
        <w:t>and</w:t>
      </w:r>
      <w:r>
        <w:rPr>
          <w:spacing w:val="-3"/>
          <w:w w:val="110"/>
        </w:rPr>
        <w:t> </w:t>
      </w:r>
      <w:r>
        <w:rPr>
          <w:spacing w:val="-2"/>
          <w:w w:val="110"/>
        </w:rPr>
        <w:t>trade-offs, supported</w:t>
      </w:r>
      <w:r>
        <w:rPr>
          <w:spacing w:val="-3"/>
          <w:w w:val="110"/>
        </w:rPr>
        <w:t> </w:t>
      </w:r>
      <w:r>
        <w:rPr>
          <w:spacing w:val="-2"/>
          <w:w w:val="110"/>
        </w:rPr>
        <w:t>by</w:t>
      </w:r>
      <w:r>
        <w:rPr>
          <w:spacing w:val="-4"/>
          <w:w w:val="110"/>
        </w:rPr>
        <w:t> </w:t>
      </w:r>
      <w:r>
        <w:rPr>
          <w:spacing w:val="-2"/>
          <w:w w:val="110"/>
        </w:rPr>
        <w:t>practical</w:t>
      </w:r>
      <w:r>
        <w:rPr>
          <w:spacing w:val="-4"/>
          <w:w w:val="110"/>
        </w:rPr>
        <w:t> </w:t>
      </w:r>
      <w:r>
        <w:rPr>
          <w:spacing w:val="-2"/>
          <w:w w:val="110"/>
        </w:rPr>
        <w:t>and</w:t>
      </w:r>
      <w:r>
        <w:rPr>
          <w:spacing w:val="-5"/>
          <w:w w:val="110"/>
        </w:rPr>
        <w:t> </w:t>
      </w:r>
      <w:r>
        <w:rPr>
          <w:spacing w:val="-2"/>
          <w:w w:val="110"/>
        </w:rPr>
        <w:t>positive</w:t>
      </w:r>
      <w:r>
        <w:rPr>
          <w:spacing w:val="-3"/>
          <w:w w:val="110"/>
        </w:rPr>
        <w:t> </w:t>
      </w:r>
      <w:r>
        <w:rPr>
          <w:spacing w:val="-2"/>
          <w:w w:val="110"/>
        </w:rPr>
        <w:t>examples. In</w:t>
      </w:r>
      <w:r>
        <w:rPr>
          <w:spacing w:val="-3"/>
          <w:w w:val="110"/>
        </w:rPr>
        <w:t> </w:t>
      </w:r>
      <w:r>
        <w:rPr>
          <w:spacing w:val="-2"/>
          <w:w w:val="110"/>
        </w:rPr>
        <w:t>focusing</w:t>
      </w:r>
      <w:r>
        <w:rPr>
          <w:spacing w:val="-3"/>
          <w:w w:val="110"/>
        </w:rPr>
        <w:t> </w:t>
      </w:r>
      <w:r>
        <w:rPr>
          <w:spacing w:val="-2"/>
          <w:w w:val="110"/>
        </w:rPr>
        <w:t>on the </w:t>
      </w:r>
      <w:r>
        <w:rPr/>
        <w:t>broader</w:t>
      </w:r>
      <w:r>
        <w:rPr>
          <w:spacing w:val="32"/>
        </w:rPr>
        <w:t> </w:t>
      </w:r>
      <w:r>
        <w:rPr/>
        <w:t>energy</w:t>
      </w:r>
      <w:r>
        <w:rPr>
          <w:spacing w:val="36"/>
        </w:rPr>
        <w:t> </w:t>
      </w:r>
      <w:r>
        <w:rPr/>
        <w:t>transition</w:t>
      </w:r>
      <w:r>
        <w:rPr>
          <w:spacing w:val="32"/>
        </w:rPr>
        <w:t> </w:t>
      </w:r>
      <w:r>
        <w:rPr/>
        <w:t>and</w:t>
      </w:r>
      <w:r>
        <w:rPr>
          <w:spacing w:val="32"/>
        </w:rPr>
        <w:t> </w:t>
      </w:r>
      <w:r>
        <w:rPr/>
        <w:t>climate</w:t>
      </w:r>
      <w:r>
        <w:rPr>
          <w:spacing w:val="34"/>
        </w:rPr>
        <w:t> </w:t>
      </w:r>
      <w:r>
        <w:rPr/>
        <w:t>impacts,</w:t>
      </w:r>
      <w:r>
        <w:rPr>
          <w:spacing w:val="34"/>
        </w:rPr>
        <w:t> </w:t>
      </w:r>
      <w:r>
        <w:rPr/>
        <w:t>we</w:t>
      </w:r>
      <w:r>
        <w:rPr>
          <w:spacing w:val="32"/>
        </w:rPr>
        <w:t> </w:t>
      </w:r>
      <w:r>
        <w:rPr/>
        <w:t>would</w:t>
      </w:r>
      <w:r>
        <w:rPr>
          <w:spacing w:val="32"/>
        </w:rPr>
        <w:t> </w:t>
      </w:r>
      <w:r>
        <w:rPr/>
        <w:t>complement</w:t>
      </w:r>
      <w:r>
        <w:rPr>
          <w:spacing w:val="32"/>
        </w:rPr>
        <w:t> </w:t>
      </w:r>
      <w:r>
        <w:rPr/>
        <w:t>rather</w:t>
      </w:r>
      <w:r>
        <w:rPr>
          <w:spacing w:val="32"/>
        </w:rPr>
        <w:t> </w:t>
      </w:r>
      <w:r>
        <w:rPr/>
        <w:t>than</w:t>
      </w:r>
      <w:r>
        <w:rPr>
          <w:spacing w:val="36"/>
        </w:rPr>
        <w:t> </w:t>
      </w:r>
      <w:r>
        <w:rPr/>
        <w:t>duplicate</w:t>
      </w:r>
      <w:r>
        <w:rPr>
          <w:spacing w:val="32"/>
        </w:rPr>
        <w:t> </w:t>
      </w:r>
      <w:r>
        <w:rPr/>
        <w:t>community</w:t>
      </w:r>
      <w:r>
        <w:rPr>
          <w:spacing w:val="30"/>
        </w:rPr>
        <w:t> </w:t>
      </w:r>
      <w:r>
        <w:rPr/>
        <w:t>and </w:t>
      </w:r>
      <w:r>
        <w:rPr>
          <w:w w:val="110"/>
        </w:rPr>
        <w:t>project-level</w:t>
      </w:r>
      <w:r>
        <w:rPr>
          <w:spacing w:val="-14"/>
          <w:w w:val="110"/>
        </w:rPr>
        <w:t> </w:t>
      </w:r>
      <w:r>
        <w:rPr>
          <w:w w:val="110"/>
        </w:rPr>
        <w:t>engagement</w:t>
      </w:r>
      <w:r>
        <w:rPr>
          <w:spacing w:val="-13"/>
          <w:w w:val="110"/>
        </w:rPr>
        <w:t> </w:t>
      </w:r>
      <w:r>
        <w:rPr>
          <w:w w:val="110"/>
        </w:rPr>
        <w:t>undertaken</w:t>
      </w:r>
      <w:r>
        <w:rPr>
          <w:spacing w:val="-13"/>
          <w:w w:val="110"/>
        </w:rPr>
        <w:t> </w:t>
      </w:r>
      <w:r>
        <w:rPr>
          <w:w w:val="110"/>
        </w:rPr>
        <w:t>by</w:t>
      </w:r>
      <w:r>
        <w:rPr>
          <w:spacing w:val="-13"/>
          <w:w w:val="110"/>
        </w:rPr>
        <w:t> </w:t>
      </w:r>
      <w:r>
        <w:rPr>
          <w:w w:val="110"/>
        </w:rPr>
        <w:t>others.</w:t>
      </w:r>
    </w:p>
    <w:p>
      <w:pPr>
        <w:pStyle w:val="Heading3"/>
        <w:spacing w:before="120"/>
      </w:pPr>
      <w:bookmarkStart w:name="Supporting a healthier climate informati" w:id="34"/>
      <w:bookmarkEnd w:id="34"/>
      <w:r>
        <w:rPr>
          <w:b w:val="0"/>
        </w:rPr>
      </w:r>
      <w:r>
        <w:rPr>
          <w:color w:val="0677A2"/>
          <w:spacing w:val="4"/>
        </w:rPr>
        <w:t>Supporting</w:t>
      </w:r>
      <w:r>
        <w:rPr>
          <w:color w:val="0677A2"/>
          <w:spacing w:val="33"/>
        </w:rPr>
        <w:t> </w:t>
      </w:r>
      <w:r>
        <w:rPr>
          <w:color w:val="0677A2"/>
          <w:spacing w:val="4"/>
        </w:rPr>
        <w:t>a</w:t>
      </w:r>
      <w:r>
        <w:rPr>
          <w:color w:val="0677A2"/>
          <w:spacing w:val="34"/>
        </w:rPr>
        <w:t> </w:t>
      </w:r>
      <w:r>
        <w:rPr>
          <w:color w:val="0677A2"/>
          <w:spacing w:val="4"/>
        </w:rPr>
        <w:t>healthier</w:t>
      </w:r>
      <w:r>
        <w:rPr>
          <w:color w:val="0677A2"/>
          <w:spacing w:val="31"/>
        </w:rPr>
        <w:t> </w:t>
      </w:r>
      <w:r>
        <w:rPr>
          <w:color w:val="0677A2"/>
          <w:spacing w:val="4"/>
        </w:rPr>
        <w:t>climate</w:t>
      </w:r>
      <w:r>
        <w:rPr>
          <w:color w:val="0677A2"/>
          <w:spacing w:val="35"/>
        </w:rPr>
        <w:t> </w:t>
      </w:r>
      <w:r>
        <w:rPr>
          <w:color w:val="0677A2"/>
          <w:spacing w:val="4"/>
        </w:rPr>
        <w:t>information</w:t>
      </w:r>
      <w:r>
        <w:rPr>
          <w:color w:val="0677A2"/>
          <w:spacing w:val="34"/>
        </w:rPr>
        <w:t> </w:t>
      </w:r>
      <w:r>
        <w:rPr>
          <w:color w:val="0677A2"/>
          <w:spacing w:val="-2"/>
        </w:rPr>
        <w:t>ecosystem</w:t>
      </w:r>
    </w:p>
    <w:p>
      <w:pPr>
        <w:pStyle w:val="BodyText"/>
        <w:spacing w:before="168"/>
        <w:ind w:left="57"/>
      </w:pPr>
      <w:r>
        <w:rPr>
          <w:spacing w:val="-2"/>
          <w:w w:val="105"/>
        </w:rPr>
        <w:t>Building on our </w:t>
      </w:r>
      <w:hyperlink r:id="rId31">
        <w:r>
          <w:rPr>
            <w:color w:val="467885"/>
            <w:spacing w:val="-2"/>
            <w:w w:val="105"/>
            <w:u w:val="single" w:color="467885"/>
          </w:rPr>
          <w:t>Engagement Strategy</w:t>
        </w:r>
      </w:hyperlink>
      <w:r>
        <w:rPr>
          <w:spacing w:val="-2"/>
          <w:w w:val="105"/>
          <w:u w:val="none"/>
        </w:rPr>
        <w:t>,</w:t>
      </w:r>
      <w:r>
        <w:rPr>
          <w:w w:val="105"/>
          <w:u w:val="none"/>
        </w:rPr>
        <w:t> </w:t>
      </w:r>
      <w:r>
        <w:rPr>
          <w:spacing w:val="-2"/>
          <w:w w:val="105"/>
          <w:u w:val="none"/>
        </w:rPr>
        <w:t>we</w:t>
      </w:r>
      <w:r>
        <w:rPr>
          <w:spacing w:val="-4"/>
          <w:w w:val="105"/>
          <w:u w:val="none"/>
        </w:rPr>
        <w:t> </w:t>
      </w:r>
      <w:r>
        <w:rPr>
          <w:spacing w:val="-2"/>
          <w:w w:val="105"/>
          <w:u w:val="none"/>
        </w:rPr>
        <w:t>are improving climate</w:t>
      </w:r>
      <w:r>
        <w:rPr>
          <w:spacing w:val="-1"/>
          <w:w w:val="105"/>
          <w:u w:val="none"/>
        </w:rPr>
        <w:t> </w:t>
      </w:r>
      <w:r>
        <w:rPr>
          <w:spacing w:val="-2"/>
          <w:w w:val="105"/>
          <w:u w:val="none"/>
        </w:rPr>
        <w:t>information</w:t>
      </w:r>
      <w:r>
        <w:rPr>
          <w:w w:val="105"/>
          <w:u w:val="none"/>
        </w:rPr>
        <w:t> </w:t>
      </w:r>
      <w:r>
        <w:rPr>
          <w:spacing w:val="-2"/>
          <w:w w:val="105"/>
          <w:u w:val="none"/>
        </w:rPr>
        <w:t>integrity</w:t>
      </w:r>
      <w:r>
        <w:rPr>
          <w:spacing w:val="1"/>
          <w:w w:val="105"/>
          <w:u w:val="none"/>
        </w:rPr>
        <w:t> </w:t>
      </w:r>
      <w:r>
        <w:rPr>
          <w:spacing w:val="-2"/>
          <w:w w:val="105"/>
          <w:u w:val="none"/>
        </w:rPr>
        <w:t>through:</w:t>
      </w:r>
    </w:p>
    <w:p>
      <w:pPr>
        <w:pStyle w:val="ListParagraph"/>
        <w:numPr>
          <w:ilvl w:val="0"/>
          <w:numId w:val="2"/>
        </w:numPr>
        <w:tabs>
          <w:tab w:pos="777" w:val="left" w:leader="none"/>
        </w:tabs>
        <w:spacing w:line="278" w:lineRule="auto" w:before="186" w:after="0"/>
        <w:ind w:left="777" w:right="574" w:hanging="361"/>
        <w:jc w:val="left"/>
        <w:rPr>
          <w:sz w:val="21"/>
        </w:rPr>
      </w:pPr>
      <w:r>
        <w:rPr>
          <w:b/>
          <w:w w:val="105"/>
          <w:sz w:val="21"/>
        </w:rPr>
        <w:t>Speaking opportunities </w:t>
      </w:r>
      <w:r>
        <w:rPr>
          <w:w w:val="105"/>
          <w:sz w:val="21"/>
        </w:rPr>
        <w:t>including conferences, media appearances and industry forums. These platforms provide</w:t>
      </w:r>
      <w:r>
        <w:rPr>
          <w:spacing w:val="-2"/>
          <w:w w:val="105"/>
          <w:sz w:val="21"/>
        </w:rPr>
        <w:t> </w:t>
      </w:r>
      <w:r>
        <w:rPr>
          <w:w w:val="105"/>
          <w:sz w:val="21"/>
        </w:rPr>
        <w:t>opportunities to raise awareness of climate misinformation, share evidence</w:t>
      </w:r>
      <w:r>
        <w:rPr>
          <w:spacing w:val="-2"/>
          <w:w w:val="105"/>
          <w:sz w:val="21"/>
        </w:rPr>
        <w:t> </w:t>
      </w:r>
      <w:r>
        <w:rPr>
          <w:w w:val="105"/>
          <w:sz w:val="21"/>
        </w:rPr>
        <w:t>and insights, connect stakeholders, and support informed discussion on solutions that strengthen understanding of the climate and energy transition.</w:t>
      </w:r>
    </w:p>
    <w:p>
      <w:pPr>
        <w:pStyle w:val="ListParagraph"/>
        <w:numPr>
          <w:ilvl w:val="0"/>
          <w:numId w:val="2"/>
        </w:numPr>
        <w:tabs>
          <w:tab w:pos="777" w:val="left" w:leader="none"/>
        </w:tabs>
        <w:spacing w:line="278" w:lineRule="auto" w:before="6" w:after="0"/>
        <w:ind w:left="777" w:right="114" w:hanging="361"/>
        <w:jc w:val="left"/>
        <w:rPr>
          <w:sz w:val="21"/>
        </w:rPr>
      </w:pPr>
      <w:r>
        <w:rPr>
          <w:b/>
          <w:w w:val="110"/>
          <w:sz w:val="21"/>
        </w:rPr>
        <w:t>Network</w:t>
      </w:r>
      <w:r>
        <w:rPr>
          <w:b/>
          <w:spacing w:val="-14"/>
          <w:w w:val="110"/>
          <w:sz w:val="21"/>
        </w:rPr>
        <w:t> </w:t>
      </w:r>
      <w:r>
        <w:rPr>
          <w:b/>
          <w:w w:val="110"/>
          <w:sz w:val="21"/>
        </w:rPr>
        <w:t>coordination</w:t>
      </w:r>
      <w:r>
        <w:rPr>
          <w:w w:val="110"/>
          <w:sz w:val="21"/>
        </w:rPr>
        <w:t>,</w:t>
      </w:r>
      <w:r>
        <w:rPr>
          <w:spacing w:val="-13"/>
          <w:w w:val="110"/>
          <w:sz w:val="21"/>
        </w:rPr>
        <w:t> </w:t>
      </w:r>
      <w:r>
        <w:rPr>
          <w:w w:val="110"/>
          <w:sz w:val="21"/>
        </w:rPr>
        <w:t>leveraging</w:t>
      </w:r>
      <w:r>
        <w:rPr>
          <w:spacing w:val="-13"/>
          <w:w w:val="110"/>
          <w:sz w:val="21"/>
        </w:rPr>
        <w:t> </w:t>
      </w:r>
      <w:r>
        <w:rPr>
          <w:w w:val="110"/>
          <w:sz w:val="21"/>
        </w:rPr>
        <w:t>our</w:t>
      </w:r>
      <w:r>
        <w:rPr>
          <w:spacing w:val="-13"/>
          <w:w w:val="110"/>
          <w:sz w:val="21"/>
        </w:rPr>
        <w:t> </w:t>
      </w:r>
      <w:r>
        <w:rPr>
          <w:w w:val="110"/>
          <w:sz w:val="21"/>
        </w:rPr>
        <w:t>role</w:t>
      </w:r>
      <w:r>
        <w:rPr>
          <w:spacing w:val="-13"/>
          <w:w w:val="110"/>
          <w:sz w:val="21"/>
        </w:rPr>
        <w:t> </w:t>
      </w:r>
      <w:r>
        <w:rPr>
          <w:w w:val="110"/>
          <w:sz w:val="21"/>
        </w:rPr>
        <w:t>in</w:t>
      </w:r>
      <w:r>
        <w:rPr>
          <w:spacing w:val="-13"/>
          <w:w w:val="110"/>
          <w:sz w:val="21"/>
        </w:rPr>
        <w:t> </w:t>
      </w:r>
      <w:r>
        <w:rPr>
          <w:w w:val="110"/>
          <w:sz w:val="21"/>
        </w:rPr>
        <w:t>the</w:t>
      </w:r>
      <w:r>
        <w:rPr>
          <w:spacing w:val="-13"/>
          <w:w w:val="110"/>
          <w:sz w:val="21"/>
        </w:rPr>
        <w:t> </w:t>
      </w:r>
      <w:r>
        <w:rPr>
          <w:w w:val="110"/>
          <w:sz w:val="21"/>
        </w:rPr>
        <w:t>Australian</w:t>
      </w:r>
      <w:r>
        <w:rPr>
          <w:spacing w:val="-13"/>
          <w:w w:val="110"/>
          <w:sz w:val="21"/>
        </w:rPr>
        <w:t> </w:t>
      </w:r>
      <w:r>
        <w:rPr>
          <w:w w:val="110"/>
          <w:sz w:val="21"/>
        </w:rPr>
        <w:t>Climate</w:t>
      </w:r>
      <w:r>
        <w:rPr>
          <w:spacing w:val="-13"/>
          <w:w w:val="110"/>
          <w:sz w:val="21"/>
        </w:rPr>
        <w:t> </w:t>
      </w:r>
      <w:r>
        <w:rPr>
          <w:w w:val="110"/>
          <w:sz w:val="21"/>
        </w:rPr>
        <w:t>Councils</w:t>
      </w:r>
      <w:r>
        <w:rPr>
          <w:spacing w:val="-13"/>
          <w:w w:val="110"/>
          <w:sz w:val="21"/>
        </w:rPr>
        <w:t> </w:t>
      </w:r>
      <w:r>
        <w:rPr>
          <w:w w:val="110"/>
          <w:sz w:val="21"/>
        </w:rPr>
        <w:t>Network</w:t>
      </w:r>
      <w:r>
        <w:rPr>
          <w:spacing w:val="-13"/>
          <w:w w:val="110"/>
          <w:sz w:val="21"/>
        </w:rPr>
        <w:t> </w:t>
      </w:r>
      <w:r>
        <w:rPr>
          <w:w w:val="110"/>
          <w:sz w:val="21"/>
        </w:rPr>
        <w:t>(ACCN)</w:t>
      </w:r>
      <w:r>
        <w:rPr>
          <w:spacing w:val="-13"/>
          <w:w w:val="110"/>
          <w:sz w:val="21"/>
        </w:rPr>
        <w:t> </w:t>
      </w:r>
      <w:r>
        <w:rPr>
          <w:w w:val="110"/>
          <w:sz w:val="21"/>
        </w:rPr>
        <w:t>and </w:t>
      </w:r>
      <w:r>
        <w:rPr>
          <w:spacing w:val="-2"/>
          <w:w w:val="110"/>
          <w:sz w:val="21"/>
        </w:rPr>
        <w:t>membership</w:t>
      </w:r>
      <w:r>
        <w:rPr>
          <w:spacing w:val="-10"/>
          <w:w w:val="110"/>
          <w:sz w:val="21"/>
        </w:rPr>
        <w:t> </w:t>
      </w:r>
      <w:r>
        <w:rPr>
          <w:spacing w:val="-2"/>
          <w:w w:val="110"/>
          <w:sz w:val="21"/>
        </w:rPr>
        <w:t>of</w:t>
      </w:r>
      <w:r>
        <w:rPr>
          <w:spacing w:val="-5"/>
          <w:w w:val="110"/>
          <w:sz w:val="21"/>
        </w:rPr>
        <w:t> </w:t>
      </w:r>
      <w:r>
        <w:rPr>
          <w:spacing w:val="-2"/>
          <w:w w:val="110"/>
          <w:sz w:val="21"/>
        </w:rPr>
        <w:t>the</w:t>
      </w:r>
      <w:r>
        <w:rPr>
          <w:spacing w:val="-7"/>
          <w:w w:val="110"/>
          <w:sz w:val="21"/>
        </w:rPr>
        <w:t> </w:t>
      </w:r>
      <w:r>
        <w:rPr>
          <w:spacing w:val="-2"/>
          <w:w w:val="110"/>
          <w:sz w:val="21"/>
        </w:rPr>
        <w:t>International</w:t>
      </w:r>
      <w:r>
        <w:rPr>
          <w:spacing w:val="-8"/>
          <w:w w:val="110"/>
          <w:sz w:val="21"/>
        </w:rPr>
        <w:t> </w:t>
      </w:r>
      <w:r>
        <w:rPr>
          <w:spacing w:val="-2"/>
          <w:w w:val="110"/>
          <w:sz w:val="21"/>
        </w:rPr>
        <w:t>Climate</w:t>
      </w:r>
      <w:r>
        <w:rPr>
          <w:spacing w:val="-7"/>
          <w:w w:val="110"/>
          <w:sz w:val="21"/>
        </w:rPr>
        <w:t> </w:t>
      </w:r>
      <w:r>
        <w:rPr>
          <w:spacing w:val="-2"/>
          <w:w w:val="110"/>
          <w:sz w:val="21"/>
        </w:rPr>
        <w:t>Councils</w:t>
      </w:r>
      <w:r>
        <w:rPr>
          <w:spacing w:val="-5"/>
          <w:w w:val="110"/>
          <w:sz w:val="21"/>
        </w:rPr>
        <w:t> </w:t>
      </w:r>
      <w:r>
        <w:rPr>
          <w:spacing w:val="-2"/>
          <w:w w:val="110"/>
          <w:sz w:val="21"/>
        </w:rPr>
        <w:t>Network</w:t>
      </w:r>
      <w:r>
        <w:rPr>
          <w:spacing w:val="-5"/>
          <w:w w:val="110"/>
          <w:sz w:val="21"/>
        </w:rPr>
        <w:t> </w:t>
      </w:r>
      <w:r>
        <w:rPr>
          <w:spacing w:val="-2"/>
          <w:w w:val="110"/>
          <w:sz w:val="21"/>
        </w:rPr>
        <w:t>(ICCN).</w:t>
      </w:r>
      <w:r>
        <w:rPr>
          <w:spacing w:val="-6"/>
          <w:w w:val="110"/>
          <w:sz w:val="21"/>
        </w:rPr>
        <w:t> </w:t>
      </w:r>
      <w:r>
        <w:rPr>
          <w:spacing w:val="-2"/>
          <w:w w:val="110"/>
          <w:sz w:val="21"/>
        </w:rPr>
        <w:t>These</w:t>
      </w:r>
      <w:r>
        <w:rPr>
          <w:spacing w:val="-7"/>
          <w:w w:val="110"/>
          <w:sz w:val="21"/>
        </w:rPr>
        <w:t> </w:t>
      </w:r>
      <w:r>
        <w:rPr>
          <w:spacing w:val="-2"/>
          <w:w w:val="110"/>
          <w:sz w:val="21"/>
        </w:rPr>
        <w:t>relationships</w:t>
      </w:r>
      <w:r>
        <w:rPr>
          <w:spacing w:val="-5"/>
          <w:w w:val="110"/>
          <w:sz w:val="21"/>
        </w:rPr>
        <w:t> </w:t>
      </w:r>
      <w:r>
        <w:rPr>
          <w:spacing w:val="-2"/>
          <w:w w:val="110"/>
          <w:sz w:val="21"/>
        </w:rPr>
        <w:t>give</w:t>
      </w:r>
      <w:r>
        <w:rPr>
          <w:spacing w:val="-7"/>
          <w:w w:val="110"/>
          <w:sz w:val="21"/>
        </w:rPr>
        <w:t> </w:t>
      </w:r>
      <w:r>
        <w:rPr>
          <w:spacing w:val="-2"/>
          <w:w w:val="110"/>
          <w:sz w:val="21"/>
        </w:rPr>
        <w:t>us</w:t>
      </w:r>
      <w:r>
        <w:rPr>
          <w:spacing w:val="-5"/>
          <w:w w:val="110"/>
          <w:sz w:val="21"/>
        </w:rPr>
        <w:t> </w:t>
      </w:r>
      <w:r>
        <w:rPr>
          <w:spacing w:val="-2"/>
          <w:w w:val="110"/>
          <w:sz w:val="21"/>
        </w:rPr>
        <w:t>further </w:t>
      </w:r>
      <w:r>
        <w:rPr>
          <w:sz w:val="21"/>
        </w:rPr>
        <w:t>opportunities</w:t>
      </w:r>
      <w:r>
        <w:rPr>
          <w:spacing w:val="35"/>
          <w:sz w:val="21"/>
        </w:rPr>
        <w:t> </w:t>
      </w:r>
      <w:r>
        <w:rPr>
          <w:sz w:val="21"/>
        </w:rPr>
        <w:t>to</w:t>
      </w:r>
      <w:r>
        <w:rPr>
          <w:spacing w:val="35"/>
          <w:sz w:val="21"/>
        </w:rPr>
        <w:t> </w:t>
      </w:r>
      <w:r>
        <w:rPr>
          <w:sz w:val="21"/>
        </w:rPr>
        <w:t>share</w:t>
      </w:r>
      <w:r>
        <w:rPr>
          <w:spacing w:val="31"/>
          <w:sz w:val="21"/>
        </w:rPr>
        <w:t> </w:t>
      </w:r>
      <w:r>
        <w:rPr>
          <w:sz w:val="21"/>
        </w:rPr>
        <w:t>evidence,</w:t>
      </w:r>
      <w:r>
        <w:rPr>
          <w:spacing w:val="33"/>
          <w:sz w:val="21"/>
        </w:rPr>
        <w:t> </w:t>
      </w:r>
      <w:r>
        <w:rPr>
          <w:sz w:val="21"/>
        </w:rPr>
        <w:t>monitor</w:t>
      </w:r>
      <w:r>
        <w:rPr>
          <w:spacing w:val="31"/>
          <w:sz w:val="21"/>
        </w:rPr>
        <w:t> </w:t>
      </w:r>
      <w:r>
        <w:rPr>
          <w:sz w:val="21"/>
        </w:rPr>
        <w:t>emerging</w:t>
      </w:r>
      <w:r>
        <w:rPr>
          <w:spacing w:val="31"/>
          <w:sz w:val="21"/>
        </w:rPr>
        <w:t> </w:t>
      </w:r>
      <w:r>
        <w:rPr>
          <w:sz w:val="21"/>
        </w:rPr>
        <w:t>misinformation</w:t>
      </w:r>
      <w:r>
        <w:rPr>
          <w:spacing w:val="35"/>
          <w:sz w:val="21"/>
        </w:rPr>
        <w:t> </w:t>
      </w:r>
      <w:r>
        <w:rPr>
          <w:sz w:val="21"/>
        </w:rPr>
        <w:t>trends</w:t>
      </w:r>
      <w:r>
        <w:rPr>
          <w:spacing w:val="29"/>
          <w:sz w:val="21"/>
        </w:rPr>
        <w:t> </w:t>
      </w:r>
      <w:r>
        <w:rPr>
          <w:sz w:val="21"/>
        </w:rPr>
        <w:t>and</w:t>
      </w:r>
      <w:r>
        <w:rPr>
          <w:spacing w:val="31"/>
          <w:sz w:val="21"/>
        </w:rPr>
        <w:t> </w:t>
      </w:r>
      <w:r>
        <w:rPr>
          <w:sz w:val="21"/>
        </w:rPr>
        <w:t>identify</w:t>
      </w:r>
      <w:r>
        <w:rPr>
          <w:spacing w:val="35"/>
          <w:sz w:val="21"/>
        </w:rPr>
        <w:t> </w:t>
      </w:r>
      <w:r>
        <w:rPr>
          <w:sz w:val="21"/>
        </w:rPr>
        <w:t>international</w:t>
      </w:r>
      <w:r>
        <w:rPr>
          <w:spacing w:val="29"/>
          <w:sz w:val="21"/>
        </w:rPr>
        <w:t> </w:t>
      </w:r>
      <w:r>
        <w:rPr>
          <w:sz w:val="21"/>
        </w:rPr>
        <w:t>and </w:t>
      </w:r>
      <w:r>
        <w:rPr>
          <w:w w:val="110"/>
          <w:sz w:val="21"/>
        </w:rPr>
        <w:t>local</w:t>
      </w:r>
      <w:r>
        <w:rPr>
          <w:spacing w:val="-14"/>
          <w:w w:val="110"/>
          <w:sz w:val="21"/>
        </w:rPr>
        <w:t> </w:t>
      </w:r>
      <w:r>
        <w:rPr>
          <w:w w:val="110"/>
          <w:sz w:val="21"/>
        </w:rPr>
        <w:t>best</w:t>
      </w:r>
      <w:r>
        <w:rPr>
          <w:spacing w:val="-13"/>
          <w:w w:val="110"/>
          <w:sz w:val="21"/>
        </w:rPr>
        <w:t> </w:t>
      </w:r>
      <w:r>
        <w:rPr>
          <w:w w:val="110"/>
          <w:sz w:val="21"/>
        </w:rPr>
        <w:t>practice</w:t>
      </w:r>
      <w:r>
        <w:rPr>
          <w:spacing w:val="-13"/>
          <w:w w:val="110"/>
          <w:sz w:val="21"/>
        </w:rPr>
        <w:t> </w:t>
      </w:r>
      <w:r>
        <w:rPr>
          <w:w w:val="110"/>
          <w:sz w:val="21"/>
        </w:rPr>
        <w:t>on</w:t>
      </w:r>
      <w:r>
        <w:rPr>
          <w:spacing w:val="-13"/>
          <w:w w:val="110"/>
          <w:sz w:val="21"/>
        </w:rPr>
        <w:t> </w:t>
      </w:r>
      <w:r>
        <w:rPr>
          <w:w w:val="110"/>
          <w:sz w:val="21"/>
        </w:rPr>
        <w:t>information</w:t>
      </w:r>
      <w:r>
        <w:rPr>
          <w:spacing w:val="-13"/>
          <w:w w:val="110"/>
          <w:sz w:val="21"/>
        </w:rPr>
        <w:t> </w:t>
      </w:r>
      <w:r>
        <w:rPr>
          <w:w w:val="110"/>
          <w:sz w:val="21"/>
        </w:rPr>
        <w:t>integrity</w:t>
      </w:r>
      <w:r>
        <w:rPr>
          <w:spacing w:val="-13"/>
          <w:w w:val="110"/>
          <w:sz w:val="21"/>
        </w:rPr>
        <w:t> </w:t>
      </w:r>
      <w:r>
        <w:rPr>
          <w:w w:val="110"/>
          <w:sz w:val="21"/>
        </w:rPr>
        <w:t>and</w:t>
      </w:r>
      <w:r>
        <w:rPr>
          <w:spacing w:val="-13"/>
          <w:w w:val="110"/>
          <w:sz w:val="21"/>
        </w:rPr>
        <w:t> </w:t>
      </w:r>
      <w:r>
        <w:rPr>
          <w:w w:val="110"/>
          <w:sz w:val="21"/>
        </w:rPr>
        <w:t>climate</w:t>
      </w:r>
      <w:r>
        <w:rPr>
          <w:spacing w:val="-13"/>
          <w:w w:val="110"/>
          <w:sz w:val="21"/>
        </w:rPr>
        <w:t> </w:t>
      </w:r>
      <w:r>
        <w:rPr>
          <w:w w:val="110"/>
          <w:sz w:val="21"/>
        </w:rPr>
        <w:t>communication.</w:t>
      </w:r>
    </w:p>
    <w:p>
      <w:pPr>
        <w:pStyle w:val="ListParagraph"/>
        <w:numPr>
          <w:ilvl w:val="0"/>
          <w:numId w:val="2"/>
        </w:numPr>
        <w:tabs>
          <w:tab w:pos="777" w:val="left" w:leader="none"/>
        </w:tabs>
        <w:spacing w:line="276" w:lineRule="auto" w:before="4" w:after="0"/>
        <w:ind w:left="777" w:right="475" w:hanging="361"/>
        <w:jc w:val="left"/>
        <w:rPr>
          <w:sz w:val="21"/>
        </w:rPr>
      </w:pPr>
      <w:r>
        <w:rPr>
          <w:b/>
          <w:w w:val="105"/>
          <w:sz w:val="21"/>
        </w:rPr>
        <w:t>Engagement with intermediaries </w:t>
      </w:r>
      <w:r>
        <w:rPr>
          <w:w w:val="105"/>
          <w:sz w:val="21"/>
        </w:rPr>
        <w:t>to determine what</w:t>
      </w:r>
      <w:r>
        <w:rPr>
          <w:spacing w:val="-1"/>
          <w:w w:val="105"/>
          <w:sz w:val="21"/>
        </w:rPr>
        <w:t> </w:t>
      </w:r>
      <w:r>
        <w:rPr>
          <w:w w:val="105"/>
          <w:sz w:val="21"/>
        </w:rPr>
        <w:t>kind</w:t>
      </w:r>
      <w:r>
        <w:rPr>
          <w:spacing w:val="-1"/>
          <w:w w:val="105"/>
          <w:sz w:val="21"/>
        </w:rPr>
        <w:t> </w:t>
      </w:r>
      <w:r>
        <w:rPr>
          <w:w w:val="105"/>
          <w:sz w:val="21"/>
        </w:rPr>
        <w:t>of information,</w:t>
      </w:r>
      <w:r>
        <w:rPr>
          <w:spacing w:val="-1"/>
          <w:w w:val="105"/>
          <w:sz w:val="21"/>
        </w:rPr>
        <w:t> </w:t>
      </w:r>
      <w:r>
        <w:rPr>
          <w:w w:val="105"/>
          <w:sz w:val="21"/>
        </w:rPr>
        <w:t>formats and channels are useful for explaining the evidence behind climate policy to different communities.</w:t>
      </w:r>
    </w:p>
    <w:p>
      <w:pPr>
        <w:pStyle w:val="ListParagraph"/>
        <w:numPr>
          <w:ilvl w:val="0"/>
          <w:numId w:val="2"/>
        </w:numPr>
        <w:tabs>
          <w:tab w:pos="777" w:val="left" w:leader="none"/>
        </w:tabs>
        <w:spacing w:line="278" w:lineRule="auto" w:before="11" w:after="0"/>
        <w:ind w:left="777" w:right="304" w:hanging="360"/>
        <w:jc w:val="left"/>
        <w:rPr>
          <w:sz w:val="21"/>
        </w:rPr>
      </w:pPr>
      <w:r>
        <w:rPr>
          <w:b/>
          <w:w w:val="105"/>
          <w:sz w:val="21"/>
        </w:rPr>
        <w:t>Targeted digital content</w:t>
      </w:r>
      <w:r>
        <w:rPr>
          <w:w w:val="105"/>
          <w:sz w:val="21"/>
        </w:rPr>
        <w:t>, using an audience-first approach</w:t>
      </w:r>
      <w:r>
        <w:rPr>
          <w:spacing w:val="40"/>
          <w:w w:val="105"/>
          <w:sz w:val="21"/>
        </w:rPr>
        <w:t> </w:t>
      </w:r>
      <w:r>
        <w:rPr>
          <w:w w:val="105"/>
          <w:sz w:val="21"/>
        </w:rPr>
        <w:t>to translate complex climate and energy issues into accessible and shareable content. This could include explainers, myth-busting content, short-form videos</w:t>
      </w:r>
      <w:hyperlink w:history="true" w:anchor="_bookmark20">
        <w:r>
          <w:rPr>
            <w:w w:val="105"/>
            <w:position w:val="7"/>
            <w:sz w:val="13"/>
          </w:rPr>
          <w:t>12</w:t>
        </w:r>
      </w:hyperlink>
      <w:r>
        <w:rPr>
          <w:spacing w:val="25"/>
          <w:w w:val="105"/>
          <w:position w:val="7"/>
          <w:sz w:val="13"/>
        </w:rPr>
        <w:t> </w:t>
      </w:r>
      <w:r>
        <w:rPr>
          <w:w w:val="105"/>
          <w:sz w:val="21"/>
        </w:rPr>
        <w:t>and other formats designed to help intermediaries communicate evidence-based information through their own networks and channels.</w:t>
      </w:r>
    </w:p>
    <w:p>
      <w:pPr>
        <w:pStyle w:val="ListParagraph"/>
        <w:numPr>
          <w:ilvl w:val="0"/>
          <w:numId w:val="2"/>
        </w:numPr>
        <w:tabs>
          <w:tab w:pos="777" w:val="left" w:leader="none"/>
        </w:tabs>
        <w:spacing w:line="280" w:lineRule="auto" w:before="34" w:after="0"/>
        <w:ind w:left="777" w:right="238" w:hanging="361"/>
        <w:jc w:val="left"/>
        <w:rPr>
          <w:sz w:val="21"/>
        </w:rPr>
      </w:pPr>
      <w:r>
        <w:rPr>
          <w:b/>
          <w:w w:val="105"/>
          <w:sz w:val="21"/>
        </w:rPr>
        <w:t>Research and monitoring</w:t>
      </w:r>
      <w:r>
        <w:rPr>
          <w:w w:val="105"/>
          <w:sz w:val="21"/>
        </w:rPr>
        <w:t>, drawing on our analytical capabilities and stakeholder networks to identify emerging misinformation narratives, information gaps and areas of public uncertainty that may affect climate policy delivery, adaptation efforts and community preparedness.</w:t>
      </w:r>
    </w:p>
    <w:p>
      <w:pPr>
        <w:pStyle w:val="BodyText"/>
        <w:spacing w:line="280" w:lineRule="auto" w:before="119"/>
        <w:ind w:left="57"/>
      </w:pPr>
      <w:r>
        <w:rPr>
          <w:w w:val="105"/>
        </w:rPr>
        <w:t>Looking ahead, the Authority will seek to play an active role in strengthening Australia's climate information ecosystem.</w:t>
      </w:r>
      <w:r>
        <w:rPr>
          <w:spacing w:val="-1"/>
          <w:w w:val="105"/>
        </w:rPr>
        <w:t> </w:t>
      </w:r>
      <w:r>
        <w:rPr>
          <w:w w:val="105"/>
        </w:rPr>
        <w:t>Through</w:t>
      </w:r>
      <w:r>
        <w:rPr>
          <w:spacing w:val="-2"/>
          <w:w w:val="105"/>
        </w:rPr>
        <w:t> </w:t>
      </w:r>
      <w:r>
        <w:rPr>
          <w:w w:val="105"/>
        </w:rPr>
        <w:t>our</w:t>
      </w:r>
      <w:r>
        <w:rPr>
          <w:spacing w:val="-4"/>
          <w:w w:val="105"/>
        </w:rPr>
        <w:t> </w:t>
      </w:r>
      <w:r>
        <w:rPr>
          <w:w w:val="105"/>
        </w:rPr>
        <w:t>advice,</w:t>
      </w:r>
      <w:r>
        <w:rPr>
          <w:spacing w:val="-1"/>
          <w:w w:val="105"/>
        </w:rPr>
        <w:t> </w:t>
      </w:r>
      <w:r>
        <w:rPr>
          <w:w w:val="105"/>
        </w:rPr>
        <w:t>research,</w:t>
      </w:r>
      <w:r>
        <w:rPr>
          <w:spacing w:val="-1"/>
          <w:w w:val="105"/>
        </w:rPr>
        <w:t> </w:t>
      </w:r>
      <w:r>
        <w:rPr>
          <w:w w:val="105"/>
        </w:rPr>
        <w:t>engagement</w:t>
      </w:r>
      <w:r>
        <w:rPr>
          <w:spacing w:val="-2"/>
          <w:w w:val="105"/>
        </w:rPr>
        <w:t> </w:t>
      </w:r>
      <w:r>
        <w:rPr>
          <w:w w:val="105"/>
        </w:rPr>
        <w:t>and</w:t>
      </w:r>
      <w:r>
        <w:rPr>
          <w:spacing w:val="-4"/>
          <w:w w:val="105"/>
        </w:rPr>
        <w:t> </w:t>
      </w:r>
      <w:r>
        <w:rPr>
          <w:w w:val="105"/>
        </w:rPr>
        <w:t>networks,</w:t>
      </w:r>
      <w:r>
        <w:rPr>
          <w:spacing w:val="-1"/>
          <w:w w:val="105"/>
        </w:rPr>
        <w:t> </w:t>
      </w:r>
      <w:r>
        <w:rPr>
          <w:w w:val="105"/>
        </w:rPr>
        <w:t>we</w:t>
      </w:r>
      <w:r>
        <w:rPr>
          <w:spacing w:val="-2"/>
          <w:w w:val="105"/>
        </w:rPr>
        <w:t> </w:t>
      </w:r>
      <w:r>
        <w:rPr>
          <w:w w:val="105"/>
        </w:rPr>
        <w:t>will</w:t>
      </w:r>
      <w:r>
        <w:rPr>
          <w:spacing w:val="-1"/>
          <w:w w:val="105"/>
        </w:rPr>
        <w:t> </w:t>
      </w:r>
      <w:r>
        <w:rPr>
          <w:w w:val="105"/>
        </w:rPr>
        <w:t>continue</w:t>
      </w:r>
      <w:r>
        <w:rPr>
          <w:spacing w:val="-2"/>
          <w:w w:val="105"/>
        </w:rPr>
        <w:t> </w:t>
      </w:r>
      <w:r>
        <w:rPr>
          <w:w w:val="105"/>
        </w:rPr>
        <w:t>to</w:t>
      </w:r>
      <w:r>
        <w:rPr>
          <w:spacing w:val="-2"/>
          <w:w w:val="105"/>
        </w:rPr>
        <w:t> </w:t>
      </w:r>
      <w:r>
        <w:rPr>
          <w:w w:val="105"/>
        </w:rPr>
        <w:t>identify emerging</w:t>
      </w:r>
      <w:r>
        <w:rPr>
          <w:spacing w:val="-2"/>
          <w:w w:val="105"/>
        </w:rPr>
        <w:t> </w:t>
      </w:r>
      <w:r>
        <w:rPr>
          <w:w w:val="105"/>
        </w:rPr>
        <w:t>risks and</w:t>
      </w:r>
      <w:r>
        <w:rPr>
          <w:spacing w:val="-2"/>
          <w:w w:val="105"/>
        </w:rPr>
        <w:t> </w:t>
      </w:r>
      <w:r>
        <w:rPr>
          <w:w w:val="105"/>
        </w:rPr>
        <w:t>opportunities for practical action to support informed decision-making and</w:t>
      </w:r>
      <w:r>
        <w:rPr>
          <w:spacing w:val="-2"/>
          <w:w w:val="105"/>
        </w:rPr>
        <w:t> </w:t>
      </w:r>
      <w:r>
        <w:rPr>
          <w:w w:val="105"/>
        </w:rPr>
        <w:t>effective</w:t>
      </w:r>
      <w:r>
        <w:rPr>
          <w:spacing w:val="-2"/>
          <w:w w:val="105"/>
        </w:rPr>
        <w:t> </w:t>
      </w:r>
      <w:r>
        <w:rPr>
          <w:w w:val="105"/>
        </w:rPr>
        <w:t>climate policy delivery. We will also regularly review and refine our approach to ensure it remains responsive to emerging evidence, stakeholder needs and changes in the information environment.</w:t>
      </w:r>
    </w:p>
    <w:p>
      <w:pPr>
        <w:pStyle w:val="BodyText"/>
        <w:spacing w:before="240" w:after="1"/>
        <w:rPr>
          <w:sz w:val="20"/>
        </w:rPr>
      </w:pPr>
    </w:p>
    <w:p>
      <w:pPr>
        <w:spacing w:line="240" w:lineRule="auto"/>
        <w:ind w:left="-850" w:right="0" w:firstLine="0"/>
        <w:rPr>
          <w:sz w:val="20"/>
        </w:rPr>
      </w:pPr>
      <w:r>
        <w:rPr>
          <w:sz w:val="20"/>
        </w:rPr>
        <mc:AlternateContent>
          <mc:Choice Requires="wps">
            <w:drawing>
              <wp:inline distT="0" distB="0" distL="0" distR="0">
                <wp:extent cx="5013325" cy="2491105"/>
                <wp:effectExtent l="0" t="0" r="0" b="4444"/>
                <wp:docPr id="26" name="Group 26"/>
                <wp:cNvGraphicFramePr>
                  <a:graphicFrameLocks/>
                </wp:cNvGraphicFramePr>
                <a:graphic>
                  <a:graphicData uri="http://schemas.microsoft.com/office/word/2010/wordprocessingGroup">
                    <wpg:wgp>
                      <wpg:cNvPr id="26" name="Group 26"/>
                      <wpg:cNvGrpSpPr/>
                      <wpg:grpSpPr>
                        <a:xfrm>
                          <a:off x="0" y="0"/>
                          <a:ext cx="5013325" cy="2491105"/>
                          <a:chExt cx="5013325" cy="2491105"/>
                        </a:xfrm>
                      </wpg:grpSpPr>
                      <wps:wsp>
                        <wps:cNvPr id="27" name="Graphic 27"/>
                        <wps:cNvSpPr/>
                        <wps:spPr>
                          <a:xfrm>
                            <a:off x="0" y="0"/>
                            <a:ext cx="5013325" cy="2491105"/>
                          </a:xfrm>
                          <a:custGeom>
                            <a:avLst/>
                            <a:gdLst/>
                            <a:ahLst/>
                            <a:cxnLst/>
                            <a:rect l="l" t="t" r="r" b="b"/>
                            <a:pathLst>
                              <a:path w="5013325" h="2491105">
                                <a:moveTo>
                                  <a:pt x="5013325" y="0"/>
                                </a:moveTo>
                                <a:lnTo>
                                  <a:pt x="0" y="0"/>
                                </a:lnTo>
                                <a:lnTo>
                                  <a:pt x="0" y="2491105"/>
                                </a:lnTo>
                                <a:lnTo>
                                  <a:pt x="5013325" y="2491105"/>
                                </a:lnTo>
                                <a:lnTo>
                                  <a:pt x="5013325" y="0"/>
                                </a:lnTo>
                                <a:close/>
                              </a:path>
                            </a:pathLst>
                          </a:custGeom>
                          <a:solidFill>
                            <a:srgbClr val="FC904D"/>
                          </a:solidFill>
                        </wps:spPr>
                        <wps:bodyPr wrap="square" lIns="0" tIns="0" rIns="0" bIns="0" rtlCol="0">
                          <a:prstTxWarp prst="textNoShape">
                            <a:avLst/>
                          </a:prstTxWarp>
                          <a:noAutofit/>
                        </wps:bodyPr>
                      </wps:wsp>
                      <pic:pic>
                        <pic:nvPicPr>
                          <pic:cNvPr id="28" name="Image 28" descr="P121#y2"/>
                          <pic:cNvPicPr/>
                        </pic:nvPicPr>
                        <pic:blipFill>
                          <a:blip r:embed="rId32" cstate="print"/>
                          <a:stretch>
                            <a:fillRect/>
                          </a:stretch>
                        </pic:blipFill>
                        <pic:spPr>
                          <a:xfrm>
                            <a:off x="0" y="137160"/>
                            <a:ext cx="4839957" cy="2177409"/>
                          </a:xfrm>
                          <a:prstGeom prst="rect">
                            <a:avLst/>
                          </a:prstGeom>
                        </pic:spPr>
                      </pic:pic>
                    </wpg:wgp>
                  </a:graphicData>
                </a:graphic>
              </wp:inline>
            </w:drawing>
          </mc:Choice>
          <mc:Fallback>
            <w:pict>
              <v:group style="width:394.75pt;height:196.15pt;mso-position-horizontal-relative:char;mso-position-vertical-relative:line" id="docshapegroup24" coordorigin="0,0" coordsize="7895,3923">
                <v:rect style="position:absolute;left:0;top:0;width:7895;height:3923" id="docshape25" filled="true" fillcolor="#fc904d" stroked="false">
                  <v:fill type="solid"/>
                </v:rect>
                <v:shape style="position:absolute;left:0;top:216;width:7622;height:3429" type="#_x0000_t75" id="docshape26" alt="P121#y2" stroked="false">
                  <v:imagedata r:id="rId32" o:title=""/>
                </v:shape>
              </v:group>
            </w:pict>
          </mc:Fallback>
        </mc:AlternateContent>
      </w:r>
      <w:r>
        <w:rPr>
          <w:sz w:val="20"/>
        </w:rPr>
      </w:r>
    </w:p>
    <w:p>
      <w:pPr>
        <w:pStyle w:val="BodyText"/>
        <w:spacing w:before="67"/>
        <w:rPr>
          <w:sz w:val="20"/>
        </w:rPr>
      </w:pPr>
      <w:r>
        <w:rPr>
          <w:sz w:val="20"/>
        </w:rPr>
        <mc:AlternateContent>
          <mc:Choice Requires="wps">
            <w:drawing>
              <wp:anchor distT="0" distB="0" distL="0" distR="0" allowOverlap="1" layoutInCell="1" locked="0" behindDoc="1" simplePos="0" relativeHeight="487595008">
                <wp:simplePos x="0" y="0"/>
                <wp:positionH relativeFrom="page">
                  <wp:posOffset>576072</wp:posOffset>
                </wp:positionH>
                <wp:positionV relativeFrom="paragraph">
                  <wp:posOffset>212991</wp:posOffset>
                </wp:positionV>
                <wp:extent cx="1828800" cy="6350"/>
                <wp:effectExtent l="0" t="0" r="0" b="0"/>
                <wp:wrapTopAndBottom/>
                <wp:docPr id="29" name="Graphic 29"/>
                <wp:cNvGraphicFramePr>
                  <a:graphicFrameLocks/>
                </wp:cNvGraphicFramePr>
                <a:graphic>
                  <a:graphicData uri="http://schemas.microsoft.com/office/word/2010/wordprocessingShape">
                    <wps:wsp>
                      <wps:cNvPr id="29" name="Graphic 29"/>
                      <wps:cNvSpPr/>
                      <wps:spPr>
                        <a:xfrm>
                          <a:off x="0" y="0"/>
                          <a:ext cx="1828800" cy="6350"/>
                        </a:xfrm>
                        <a:custGeom>
                          <a:avLst/>
                          <a:gdLst/>
                          <a:ahLst/>
                          <a:cxnLst/>
                          <a:rect l="l" t="t" r="r" b="b"/>
                          <a:pathLst>
                            <a:path w="1828800" h="6350">
                              <a:moveTo>
                                <a:pt x="1828800" y="0"/>
                              </a:moveTo>
                              <a:lnTo>
                                <a:pt x="0" y="0"/>
                              </a:lnTo>
                              <a:lnTo>
                                <a:pt x="0" y="6095"/>
                              </a:lnTo>
                              <a:lnTo>
                                <a:pt x="1828800" y="6095"/>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5.360001pt;margin-top:16.771pt;width:144pt;height:.48pt;mso-position-horizontal-relative:page;mso-position-vertical-relative:paragraph;z-index:-15721472;mso-wrap-distance-left:0;mso-wrap-distance-right:0" id="docshape27" filled="true" fillcolor="#000000" stroked="false">
                <v:fill type="solid"/>
                <w10:wrap type="topAndBottom"/>
              </v:rect>
            </w:pict>
          </mc:Fallback>
        </mc:AlternateContent>
      </w:r>
    </w:p>
    <w:p>
      <w:pPr>
        <w:spacing w:before="241"/>
        <w:ind w:left="57" w:right="0" w:hanging="1"/>
        <w:jc w:val="left"/>
        <w:rPr>
          <w:sz w:val="20"/>
        </w:rPr>
      </w:pPr>
      <w:bookmarkStart w:name="_bookmark20" w:id="35"/>
      <w:bookmarkEnd w:id="35"/>
      <w:r>
        <w:rPr/>
      </w:r>
      <w:r>
        <w:rPr>
          <w:w w:val="105"/>
          <w:position w:val="7"/>
          <w:sz w:val="12"/>
        </w:rPr>
        <w:t>12</w:t>
      </w:r>
      <w:r>
        <w:rPr>
          <w:spacing w:val="10"/>
          <w:w w:val="105"/>
          <w:position w:val="7"/>
          <w:sz w:val="12"/>
        </w:rPr>
        <w:t> </w:t>
      </w:r>
      <w:r>
        <w:rPr>
          <w:w w:val="105"/>
          <w:sz w:val="20"/>
        </w:rPr>
        <w:t>The</w:t>
      </w:r>
      <w:r>
        <w:rPr>
          <w:spacing w:val="-9"/>
          <w:w w:val="105"/>
          <w:sz w:val="20"/>
        </w:rPr>
        <w:t> </w:t>
      </w:r>
      <w:r>
        <w:rPr>
          <w:w w:val="105"/>
          <w:sz w:val="20"/>
        </w:rPr>
        <w:t>Authority</w:t>
      </w:r>
      <w:r>
        <w:rPr>
          <w:spacing w:val="-9"/>
          <w:w w:val="105"/>
          <w:sz w:val="20"/>
        </w:rPr>
        <w:t> </w:t>
      </w:r>
      <w:r>
        <w:rPr>
          <w:w w:val="105"/>
          <w:sz w:val="20"/>
        </w:rPr>
        <w:t>trialled</w:t>
      </w:r>
      <w:r>
        <w:rPr>
          <w:spacing w:val="-9"/>
          <w:w w:val="105"/>
          <w:sz w:val="20"/>
        </w:rPr>
        <w:t> </w:t>
      </w:r>
      <w:r>
        <w:rPr>
          <w:w w:val="105"/>
          <w:sz w:val="20"/>
        </w:rPr>
        <w:t>2</w:t>
      </w:r>
      <w:r>
        <w:rPr>
          <w:spacing w:val="-11"/>
          <w:w w:val="105"/>
          <w:sz w:val="20"/>
        </w:rPr>
        <w:t> </w:t>
      </w:r>
      <w:r>
        <w:rPr>
          <w:w w:val="105"/>
          <w:sz w:val="20"/>
        </w:rPr>
        <w:t>short-form</w:t>
      </w:r>
      <w:r>
        <w:rPr>
          <w:spacing w:val="-9"/>
          <w:w w:val="105"/>
          <w:sz w:val="20"/>
        </w:rPr>
        <w:t> </w:t>
      </w:r>
      <w:r>
        <w:rPr>
          <w:w w:val="105"/>
          <w:sz w:val="20"/>
        </w:rPr>
        <w:t>videos</w:t>
      </w:r>
      <w:r>
        <w:rPr>
          <w:spacing w:val="-11"/>
          <w:w w:val="105"/>
          <w:sz w:val="20"/>
        </w:rPr>
        <w:t> </w:t>
      </w:r>
      <w:r>
        <w:rPr>
          <w:w w:val="105"/>
          <w:sz w:val="20"/>
        </w:rPr>
        <w:t>on</w:t>
      </w:r>
      <w:r>
        <w:rPr>
          <w:spacing w:val="-9"/>
          <w:w w:val="105"/>
          <w:sz w:val="20"/>
        </w:rPr>
        <w:t> </w:t>
      </w:r>
      <w:r>
        <w:rPr>
          <w:w w:val="105"/>
          <w:sz w:val="20"/>
        </w:rPr>
        <w:t>the</w:t>
      </w:r>
      <w:r>
        <w:rPr>
          <w:spacing w:val="-9"/>
          <w:w w:val="105"/>
          <w:sz w:val="20"/>
        </w:rPr>
        <w:t> </w:t>
      </w:r>
      <w:r>
        <w:rPr>
          <w:w w:val="105"/>
          <w:sz w:val="20"/>
        </w:rPr>
        <w:t>energy</w:t>
      </w:r>
      <w:r>
        <w:rPr>
          <w:spacing w:val="-9"/>
          <w:w w:val="105"/>
          <w:sz w:val="20"/>
        </w:rPr>
        <w:t> </w:t>
      </w:r>
      <w:r>
        <w:rPr>
          <w:w w:val="105"/>
          <w:sz w:val="20"/>
        </w:rPr>
        <w:t>transition</w:t>
      </w:r>
      <w:r>
        <w:rPr>
          <w:spacing w:val="-9"/>
          <w:w w:val="105"/>
          <w:sz w:val="20"/>
        </w:rPr>
        <w:t> </w:t>
      </w:r>
      <w:r>
        <w:rPr>
          <w:w w:val="105"/>
          <w:sz w:val="20"/>
        </w:rPr>
        <w:t>earlier</w:t>
      </w:r>
      <w:r>
        <w:rPr>
          <w:spacing w:val="-9"/>
          <w:w w:val="105"/>
          <w:sz w:val="20"/>
        </w:rPr>
        <w:t> </w:t>
      </w:r>
      <w:r>
        <w:rPr>
          <w:w w:val="105"/>
          <w:sz w:val="20"/>
        </w:rPr>
        <w:t>this</w:t>
      </w:r>
      <w:r>
        <w:rPr>
          <w:spacing w:val="-11"/>
          <w:w w:val="105"/>
          <w:sz w:val="20"/>
        </w:rPr>
        <w:t> </w:t>
      </w:r>
      <w:r>
        <w:rPr>
          <w:w w:val="105"/>
          <w:sz w:val="20"/>
        </w:rPr>
        <w:t>year</w:t>
      </w:r>
      <w:r>
        <w:rPr>
          <w:spacing w:val="-9"/>
          <w:w w:val="105"/>
          <w:sz w:val="20"/>
        </w:rPr>
        <w:t> </w:t>
      </w:r>
      <w:r>
        <w:rPr>
          <w:w w:val="105"/>
          <w:sz w:val="20"/>
        </w:rPr>
        <w:t>that</w:t>
      </w:r>
      <w:r>
        <w:rPr>
          <w:spacing w:val="-9"/>
          <w:w w:val="105"/>
          <w:sz w:val="20"/>
        </w:rPr>
        <w:t> </w:t>
      </w:r>
      <w:r>
        <w:rPr>
          <w:w w:val="105"/>
          <w:sz w:val="20"/>
        </w:rPr>
        <w:t>received</w:t>
      </w:r>
      <w:r>
        <w:rPr>
          <w:spacing w:val="-11"/>
          <w:w w:val="105"/>
          <w:sz w:val="20"/>
        </w:rPr>
        <w:t> </w:t>
      </w:r>
      <w:r>
        <w:rPr>
          <w:w w:val="105"/>
          <w:sz w:val="20"/>
        </w:rPr>
        <w:t>higher</w:t>
      </w:r>
      <w:r>
        <w:rPr>
          <w:spacing w:val="-9"/>
          <w:w w:val="105"/>
          <w:sz w:val="20"/>
        </w:rPr>
        <w:t> </w:t>
      </w:r>
      <w:r>
        <w:rPr>
          <w:w w:val="105"/>
          <w:sz w:val="20"/>
        </w:rPr>
        <w:t>engagement </w:t>
      </w:r>
      <w:r>
        <w:rPr>
          <w:sz w:val="20"/>
        </w:rPr>
        <w:t>than</w:t>
      </w:r>
      <w:r>
        <w:rPr>
          <w:spacing w:val="65"/>
          <w:sz w:val="20"/>
        </w:rPr>
        <w:t> </w:t>
      </w:r>
      <w:r>
        <w:rPr>
          <w:sz w:val="20"/>
        </w:rPr>
        <w:t>other</w:t>
      </w:r>
      <w:r>
        <w:rPr>
          <w:spacing w:val="66"/>
          <w:sz w:val="20"/>
        </w:rPr>
        <w:t> </w:t>
      </w:r>
      <w:r>
        <w:rPr>
          <w:sz w:val="20"/>
        </w:rPr>
        <w:t>posts:</w:t>
      </w:r>
      <w:r>
        <w:rPr>
          <w:spacing w:val="65"/>
          <w:sz w:val="20"/>
        </w:rPr>
        <w:t> </w:t>
      </w:r>
      <w:hyperlink r:id="rId33">
        <w:r>
          <w:rPr>
            <w:color w:val="467885"/>
            <w:sz w:val="20"/>
            <w:u w:val="single" w:color="467885"/>
          </w:rPr>
          <w:t>https://www.instagram.com/p/DZMVv_go1sU/</w:t>
        </w:r>
      </w:hyperlink>
      <w:r>
        <w:rPr>
          <w:color w:val="467885"/>
          <w:spacing w:val="66"/>
          <w:sz w:val="20"/>
          <w:u w:val="none"/>
        </w:rPr>
        <w:t> </w:t>
      </w:r>
      <w:r>
        <w:rPr>
          <w:sz w:val="20"/>
          <w:u w:val="none"/>
        </w:rPr>
        <w:t>and</w:t>
      </w:r>
      <w:r>
        <w:rPr>
          <w:spacing w:val="65"/>
          <w:sz w:val="20"/>
          <w:u w:val="none"/>
        </w:rPr>
        <w:t> </w:t>
      </w:r>
      <w:hyperlink r:id="rId34">
        <w:r>
          <w:rPr>
            <w:color w:val="467885"/>
            <w:spacing w:val="-2"/>
            <w:sz w:val="20"/>
            <w:u w:val="single" w:color="467885"/>
          </w:rPr>
          <w:t>https://www.instagram.com/p/DXaoCPECC4x/</w:t>
        </w:r>
      </w:hyperlink>
    </w:p>
    <w:p>
      <w:pPr>
        <w:spacing w:after="0"/>
        <w:jc w:val="left"/>
        <w:rPr>
          <w:sz w:val="20"/>
        </w:rPr>
        <w:sectPr>
          <w:pgSz w:w="11910" w:h="16840"/>
          <w:pgMar w:top="1040" w:bottom="280" w:left="850" w:right="850"/>
        </w:sectPr>
      </w:pPr>
    </w:p>
    <w:p>
      <w:pPr>
        <w:pStyle w:val="BodyText"/>
        <w:spacing w:before="4"/>
        <w:rPr>
          <w:sz w:val="16"/>
        </w:rPr>
      </w:pPr>
      <w:r>
        <w:rPr>
          <w:sz w:val="16"/>
        </w:rPr>
        <mc:AlternateContent>
          <mc:Choice Requires="wps">
            <w:drawing>
              <wp:anchor distT="0" distB="0" distL="0" distR="0" allowOverlap="1" layoutInCell="1" locked="0" behindDoc="0" simplePos="0" relativeHeight="15736320">
                <wp:simplePos x="0" y="0"/>
                <wp:positionH relativeFrom="page">
                  <wp:posOffset>0</wp:posOffset>
                </wp:positionH>
                <wp:positionV relativeFrom="page">
                  <wp:posOffset>0</wp:posOffset>
                </wp:positionV>
                <wp:extent cx="7560945" cy="10692765"/>
                <wp:effectExtent l="0" t="0" r="0" b="0"/>
                <wp:wrapNone/>
                <wp:docPr id="30" name="Group 30"/>
                <wp:cNvGraphicFramePr>
                  <a:graphicFrameLocks/>
                </wp:cNvGraphicFramePr>
                <a:graphic>
                  <a:graphicData uri="http://schemas.microsoft.com/office/word/2010/wordprocessingGroup">
                    <wpg:wgp>
                      <wpg:cNvPr id="30" name="Group 30"/>
                      <wpg:cNvGrpSpPr/>
                      <wpg:grpSpPr>
                        <a:xfrm>
                          <a:off x="0" y="0"/>
                          <a:ext cx="7560945" cy="10692765"/>
                          <a:chExt cx="7560945" cy="10692765"/>
                        </a:xfrm>
                      </wpg:grpSpPr>
                      <pic:pic>
                        <pic:nvPicPr>
                          <pic:cNvPr id="31" name="Image 31" descr="P131#y1"/>
                          <pic:cNvPicPr/>
                        </pic:nvPicPr>
                        <pic:blipFill>
                          <a:blip r:embed="rId35" cstate="print"/>
                          <a:stretch>
                            <a:fillRect/>
                          </a:stretch>
                        </pic:blipFill>
                        <pic:spPr>
                          <a:xfrm>
                            <a:off x="0" y="0"/>
                            <a:ext cx="7560564" cy="10692383"/>
                          </a:xfrm>
                          <a:prstGeom prst="rect">
                            <a:avLst/>
                          </a:prstGeom>
                        </pic:spPr>
                      </pic:pic>
                      <pic:pic>
                        <pic:nvPicPr>
                          <pic:cNvPr id="32" name="Image 32" descr="P141#y1"/>
                          <pic:cNvPicPr/>
                        </pic:nvPicPr>
                        <pic:blipFill>
                          <a:blip r:embed="rId36" cstate="print"/>
                          <a:stretch>
                            <a:fillRect/>
                          </a:stretch>
                        </pic:blipFill>
                        <pic:spPr>
                          <a:xfrm>
                            <a:off x="401956" y="3730210"/>
                            <a:ext cx="6485253" cy="2743830"/>
                          </a:xfrm>
                          <a:prstGeom prst="rect">
                            <a:avLst/>
                          </a:prstGeom>
                        </pic:spPr>
                      </pic:pic>
                    </wpg:wgp>
                  </a:graphicData>
                </a:graphic>
              </wp:anchor>
            </w:drawing>
          </mc:Choice>
          <mc:Fallback>
            <w:pict>
              <v:group style="position:absolute;margin-left:0pt;margin-top:0pt;width:595.35pt;height:841.95pt;mso-position-horizontal-relative:page;mso-position-vertical-relative:page;z-index:15736320" id="docshapegroup28" coordorigin="0,0" coordsize="11907,16839">
                <v:shape style="position:absolute;left:0;top:0;width:11907;height:16839" type="#_x0000_t75" id="docshape29" alt="P131#y1" stroked="false">
                  <v:imagedata r:id="rId35" o:title=""/>
                </v:shape>
                <v:shape style="position:absolute;left:633;top:5874;width:10213;height:4321" type="#_x0000_t75" id="docshape30" alt="P141#y1" stroked="false">
                  <v:imagedata r:id="rId36" o:title=""/>
                </v:shape>
                <w10:wrap type="none"/>
              </v:group>
            </w:pict>
          </mc:Fallback>
        </mc:AlternateContent>
      </w:r>
    </w:p>
    <w:sectPr>
      <w:pgSz w:w="11910" w:h="16840"/>
      <w:pgMar w:top="1920" w:bottom="280" w:left="850" w:right="85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770" w:hanging="361"/>
      </w:pPr>
      <w:rPr>
        <w:rFonts w:hint="default" w:ascii="Symbol" w:hAnsi="Symbol" w:eastAsia="Symbol" w:cs="Symbol"/>
        <w:b w:val="0"/>
        <w:bCs w:val="0"/>
        <w:i w:val="0"/>
        <w:iCs w:val="0"/>
        <w:spacing w:val="0"/>
        <w:w w:val="100"/>
        <w:sz w:val="21"/>
        <w:szCs w:val="21"/>
        <w:lang w:val="en-US" w:eastAsia="en-US" w:bidi="ar-SA"/>
      </w:rPr>
    </w:lvl>
    <w:lvl w:ilvl="1">
      <w:start w:val="0"/>
      <w:numFmt w:val="bullet"/>
      <w:lvlText w:val="•"/>
      <w:lvlJc w:val="left"/>
      <w:pPr>
        <w:ind w:left="1722" w:hanging="361"/>
      </w:pPr>
      <w:rPr>
        <w:rFonts w:hint="default"/>
        <w:lang w:val="en-US" w:eastAsia="en-US" w:bidi="ar-SA"/>
      </w:rPr>
    </w:lvl>
    <w:lvl w:ilvl="2">
      <w:start w:val="0"/>
      <w:numFmt w:val="bullet"/>
      <w:lvlText w:val="•"/>
      <w:lvlJc w:val="left"/>
      <w:pPr>
        <w:ind w:left="2665" w:hanging="361"/>
      </w:pPr>
      <w:rPr>
        <w:rFonts w:hint="default"/>
        <w:lang w:val="en-US" w:eastAsia="en-US" w:bidi="ar-SA"/>
      </w:rPr>
    </w:lvl>
    <w:lvl w:ilvl="3">
      <w:start w:val="0"/>
      <w:numFmt w:val="bullet"/>
      <w:lvlText w:val="•"/>
      <w:lvlJc w:val="left"/>
      <w:pPr>
        <w:ind w:left="3607" w:hanging="361"/>
      </w:pPr>
      <w:rPr>
        <w:rFonts w:hint="default"/>
        <w:lang w:val="en-US" w:eastAsia="en-US" w:bidi="ar-SA"/>
      </w:rPr>
    </w:lvl>
    <w:lvl w:ilvl="4">
      <w:start w:val="0"/>
      <w:numFmt w:val="bullet"/>
      <w:lvlText w:val="•"/>
      <w:lvlJc w:val="left"/>
      <w:pPr>
        <w:ind w:left="4550" w:hanging="361"/>
      </w:pPr>
      <w:rPr>
        <w:rFonts w:hint="default"/>
        <w:lang w:val="en-US" w:eastAsia="en-US" w:bidi="ar-SA"/>
      </w:rPr>
    </w:lvl>
    <w:lvl w:ilvl="5">
      <w:start w:val="0"/>
      <w:numFmt w:val="bullet"/>
      <w:lvlText w:val="•"/>
      <w:lvlJc w:val="left"/>
      <w:pPr>
        <w:ind w:left="5493" w:hanging="361"/>
      </w:pPr>
      <w:rPr>
        <w:rFonts w:hint="default"/>
        <w:lang w:val="en-US" w:eastAsia="en-US" w:bidi="ar-SA"/>
      </w:rPr>
    </w:lvl>
    <w:lvl w:ilvl="6">
      <w:start w:val="0"/>
      <w:numFmt w:val="bullet"/>
      <w:lvlText w:val="•"/>
      <w:lvlJc w:val="left"/>
      <w:pPr>
        <w:ind w:left="6435" w:hanging="361"/>
      </w:pPr>
      <w:rPr>
        <w:rFonts w:hint="default"/>
        <w:lang w:val="en-US" w:eastAsia="en-US" w:bidi="ar-SA"/>
      </w:rPr>
    </w:lvl>
    <w:lvl w:ilvl="7">
      <w:start w:val="0"/>
      <w:numFmt w:val="bullet"/>
      <w:lvlText w:val="•"/>
      <w:lvlJc w:val="left"/>
      <w:pPr>
        <w:ind w:left="7378" w:hanging="361"/>
      </w:pPr>
      <w:rPr>
        <w:rFonts w:hint="default"/>
        <w:lang w:val="en-US" w:eastAsia="en-US" w:bidi="ar-SA"/>
      </w:rPr>
    </w:lvl>
    <w:lvl w:ilvl="8">
      <w:start w:val="0"/>
      <w:numFmt w:val="bullet"/>
      <w:lvlText w:val="•"/>
      <w:lvlJc w:val="left"/>
      <w:pPr>
        <w:ind w:left="8321" w:hanging="361"/>
      </w:pPr>
      <w:rPr>
        <w:rFonts w:hint="default"/>
        <w:lang w:val="en-US" w:eastAsia="en-US" w:bidi="ar-SA"/>
      </w:rPr>
    </w:lvl>
  </w:abstractNum>
  <w:abstractNum w:abstractNumId="0">
    <w:multiLevelType w:val="hybridMultilevel"/>
    <w:lvl w:ilvl="0">
      <w:start w:val="0"/>
      <w:numFmt w:val="bullet"/>
      <w:lvlText w:val=""/>
      <w:lvlJc w:val="left"/>
      <w:pPr>
        <w:ind w:left="777" w:hanging="361"/>
      </w:pPr>
      <w:rPr>
        <w:rFonts w:hint="default" w:ascii="Symbol" w:hAnsi="Symbol" w:eastAsia="Symbol" w:cs="Symbol"/>
        <w:b w:val="0"/>
        <w:bCs w:val="0"/>
        <w:i w:val="0"/>
        <w:iCs w:val="0"/>
        <w:spacing w:val="0"/>
        <w:w w:val="100"/>
        <w:sz w:val="21"/>
        <w:szCs w:val="21"/>
        <w:lang w:val="en-US" w:eastAsia="en-US" w:bidi="ar-SA"/>
      </w:rPr>
    </w:lvl>
    <w:lvl w:ilvl="1">
      <w:start w:val="0"/>
      <w:numFmt w:val="bullet"/>
      <w:lvlText w:val="•"/>
      <w:lvlJc w:val="left"/>
      <w:pPr>
        <w:ind w:left="1182" w:hanging="361"/>
      </w:pPr>
      <w:rPr>
        <w:rFonts w:hint="default"/>
        <w:lang w:val="en-US" w:eastAsia="en-US" w:bidi="ar-SA"/>
      </w:rPr>
    </w:lvl>
    <w:lvl w:ilvl="2">
      <w:start w:val="0"/>
      <w:numFmt w:val="bullet"/>
      <w:lvlText w:val="•"/>
      <w:lvlJc w:val="left"/>
      <w:pPr>
        <w:ind w:left="1584" w:hanging="361"/>
      </w:pPr>
      <w:rPr>
        <w:rFonts w:hint="default"/>
        <w:lang w:val="en-US" w:eastAsia="en-US" w:bidi="ar-SA"/>
      </w:rPr>
    </w:lvl>
    <w:lvl w:ilvl="3">
      <w:start w:val="0"/>
      <w:numFmt w:val="bullet"/>
      <w:lvlText w:val="•"/>
      <w:lvlJc w:val="left"/>
      <w:pPr>
        <w:ind w:left="1986" w:hanging="361"/>
      </w:pPr>
      <w:rPr>
        <w:rFonts w:hint="default"/>
        <w:lang w:val="en-US" w:eastAsia="en-US" w:bidi="ar-SA"/>
      </w:rPr>
    </w:lvl>
    <w:lvl w:ilvl="4">
      <w:start w:val="0"/>
      <w:numFmt w:val="bullet"/>
      <w:lvlText w:val="•"/>
      <w:lvlJc w:val="left"/>
      <w:pPr>
        <w:ind w:left="2388" w:hanging="361"/>
      </w:pPr>
      <w:rPr>
        <w:rFonts w:hint="default"/>
        <w:lang w:val="en-US" w:eastAsia="en-US" w:bidi="ar-SA"/>
      </w:rPr>
    </w:lvl>
    <w:lvl w:ilvl="5">
      <w:start w:val="0"/>
      <w:numFmt w:val="bullet"/>
      <w:lvlText w:val="•"/>
      <w:lvlJc w:val="left"/>
      <w:pPr>
        <w:ind w:left="2790" w:hanging="361"/>
      </w:pPr>
      <w:rPr>
        <w:rFonts w:hint="default"/>
        <w:lang w:val="en-US" w:eastAsia="en-US" w:bidi="ar-SA"/>
      </w:rPr>
    </w:lvl>
    <w:lvl w:ilvl="6">
      <w:start w:val="0"/>
      <w:numFmt w:val="bullet"/>
      <w:lvlText w:val="•"/>
      <w:lvlJc w:val="left"/>
      <w:pPr>
        <w:ind w:left="3192" w:hanging="361"/>
      </w:pPr>
      <w:rPr>
        <w:rFonts w:hint="default"/>
        <w:lang w:val="en-US" w:eastAsia="en-US" w:bidi="ar-SA"/>
      </w:rPr>
    </w:lvl>
    <w:lvl w:ilvl="7">
      <w:start w:val="0"/>
      <w:numFmt w:val="bullet"/>
      <w:lvlText w:val="•"/>
      <w:lvlJc w:val="left"/>
      <w:pPr>
        <w:ind w:left="3595" w:hanging="361"/>
      </w:pPr>
      <w:rPr>
        <w:rFonts w:hint="default"/>
        <w:lang w:val="en-US" w:eastAsia="en-US" w:bidi="ar-SA"/>
      </w:rPr>
    </w:lvl>
    <w:lvl w:ilvl="8">
      <w:start w:val="0"/>
      <w:numFmt w:val="bullet"/>
      <w:lvlText w:val="•"/>
      <w:lvlJc w:val="left"/>
      <w:pPr>
        <w:ind w:left="3997" w:hanging="361"/>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TOC1" w:type="paragraph">
    <w:name w:val="TOC 1"/>
    <w:basedOn w:val="Normal"/>
    <w:uiPriority w:val="1"/>
    <w:qFormat/>
    <w:pPr>
      <w:spacing w:before="159"/>
      <w:ind w:left="57"/>
    </w:pPr>
    <w:rPr>
      <w:rFonts w:ascii="Calibri" w:hAnsi="Calibri" w:eastAsia="Calibri" w:cs="Calibri"/>
      <w:b/>
      <w:bCs/>
      <w:sz w:val="21"/>
      <w:szCs w:val="21"/>
      <w:lang w:val="en-US" w:eastAsia="en-US" w:bidi="ar-SA"/>
    </w:rPr>
  </w:style>
  <w:style w:styleId="TOC2" w:type="paragraph">
    <w:name w:val="TOC 2"/>
    <w:basedOn w:val="Normal"/>
    <w:uiPriority w:val="1"/>
    <w:qFormat/>
    <w:pPr>
      <w:spacing w:before="158"/>
      <w:ind w:left="277"/>
    </w:pPr>
    <w:rPr>
      <w:rFonts w:ascii="Calibri" w:hAnsi="Calibri" w:eastAsia="Calibri" w:cs="Calibri"/>
      <w:b/>
      <w:bCs/>
      <w:sz w:val="22"/>
      <w:szCs w:val="22"/>
      <w:lang w:val="en-US" w:eastAsia="en-US" w:bidi="ar-SA"/>
    </w:rPr>
  </w:style>
  <w:style w:styleId="TOC3" w:type="paragraph">
    <w:name w:val="TOC 3"/>
    <w:basedOn w:val="Normal"/>
    <w:uiPriority w:val="1"/>
    <w:qFormat/>
    <w:pPr>
      <w:spacing w:before="161"/>
      <w:ind w:left="277"/>
    </w:pPr>
    <w:rPr>
      <w:rFonts w:ascii="Calibri" w:hAnsi="Calibri" w:eastAsia="Calibri" w:cs="Calibri"/>
      <w:sz w:val="22"/>
      <w:szCs w:val="22"/>
      <w:lang w:val="en-US" w:eastAsia="en-US" w:bidi="ar-SA"/>
    </w:rPr>
  </w:style>
  <w:style w:styleId="BodyText" w:type="paragraph">
    <w:name w:val="Body Text"/>
    <w:basedOn w:val="Normal"/>
    <w:uiPriority w:val="1"/>
    <w:qFormat/>
    <w:pPr/>
    <w:rPr>
      <w:rFonts w:ascii="Calibri" w:hAnsi="Calibri" w:eastAsia="Calibri" w:cs="Calibri"/>
      <w:sz w:val="21"/>
      <w:szCs w:val="21"/>
      <w:lang w:val="en-US" w:eastAsia="en-US" w:bidi="ar-SA"/>
    </w:rPr>
  </w:style>
  <w:style w:styleId="Heading1" w:type="paragraph">
    <w:name w:val="Heading 1"/>
    <w:basedOn w:val="Normal"/>
    <w:uiPriority w:val="1"/>
    <w:qFormat/>
    <w:pPr>
      <w:spacing w:before="66"/>
      <w:ind w:left="57"/>
      <w:outlineLvl w:val="1"/>
    </w:pPr>
    <w:rPr>
      <w:rFonts w:ascii="Calibri" w:hAnsi="Calibri" w:eastAsia="Calibri" w:cs="Calibri"/>
      <w:b/>
      <w:bCs/>
      <w:sz w:val="76"/>
      <w:szCs w:val="76"/>
      <w:lang w:val="en-US" w:eastAsia="en-US" w:bidi="ar-SA"/>
    </w:rPr>
  </w:style>
  <w:style w:styleId="Heading2" w:type="paragraph">
    <w:name w:val="Heading 2"/>
    <w:basedOn w:val="Normal"/>
    <w:uiPriority w:val="1"/>
    <w:qFormat/>
    <w:pPr>
      <w:spacing w:before="95"/>
      <w:ind w:left="57"/>
      <w:outlineLvl w:val="2"/>
    </w:pPr>
    <w:rPr>
      <w:rFonts w:ascii="Calibri" w:hAnsi="Calibri" w:eastAsia="Calibri" w:cs="Calibri"/>
      <w:b/>
      <w:bCs/>
      <w:sz w:val="36"/>
      <w:szCs w:val="36"/>
      <w:lang w:val="en-US" w:eastAsia="en-US" w:bidi="ar-SA"/>
    </w:rPr>
  </w:style>
  <w:style w:styleId="Heading3" w:type="paragraph">
    <w:name w:val="Heading 3"/>
    <w:basedOn w:val="Normal"/>
    <w:uiPriority w:val="1"/>
    <w:qFormat/>
    <w:pPr>
      <w:spacing w:before="42"/>
      <w:ind w:left="57"/>
      <w:outlineLvl w:val="3"/>
    </w:pPr>
    <w:rPr>
      <w:rFonts w:ascii="Calibri" w:hAnsi="Calibri" w:eastAsia="Calibri" w:cs="Calibri"/>
      <w:b/>
      <w:bCs/>
      <w:sz w:val="24"/>
      <w:szCs w:val="24"/>
      <w:lang w:val="en-US" w:eastAsia="en-US" w:bidi="ar-SA"/>
    </w:rPr>
  </w:style>
  <w:style w:styleId="Heading4" w:type="paragraph">
    <w:name w:val="Heading 4"/>
    <w:basedOn w:val="Normal"/>
    <w:uiPriority w:val="1"/>
    <w:qFormat/>
    <w:pPr>
      <w:spacing w:before="73"/>
      <w:ind w:left="57"/>
      <w:outlineLvl w:val="4"/>
    </w:pPr>
    <w:rPr>
      <w:rFonts w:ascii="Calibri" w:hAnsi="Calibri" w:eastAsia="Calibri" w:cs="Calibri"/>
      <w:b/>
      <w:bCs/>
      <w:sz w:val="21"/>
      <w:szCs w:val="21"/>
      <w:lang w:val="en-US" w:eastAsia="en-US" w:bidi="ar-SA"/>
    </w:rPr>
  </w:style>
  <w:style w:styleId="ListParagraph" w:type="paragraph">
    <w:name w:val="List Paragraph"/>
    <w:basedOn w:val="Normal"/>
    <w:uiPriority w:val="1"/>
    <w:qFormat/>
    <w:pPr>
      <w:spacing w:before="44"/>
      <w:ind w:left="777" w:hanging="360"/>
    </w:pPr>
    <w:rPr>
      <w:rFonts w:ascii="Calibri" w:hAnsi="Calibri" w:eastAsia="Calibri" w:cs="Calibri"/>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hyperlink" Target="http://www.climatechangeauthority.gov.au/" TargetMode="External"/><Relationship Id="rId8" Type="http://schemas.openxmlformats.org/officeDocument/2006/relationships/image" Target="media/image3.jpeg"/><Relationship Id="rId9" Type="http://schemas.openxmlformats.org/officeDocument/2006/relationships/hyperlink" Target="https://creativecommons.org/licenses/by/4.0" TargetMode="External"/><Relationship Id="rId10" Type="http://schemas.openxmlformats.org/officeDocument/2006/relationships/hyperlink" Target="mailto:enquiries@climatechangeauthority.gov.au" TargetMode="External"/><Relationship Id="rId11" Type="http://schemas.openxmlformats.org/officeDocument/2006/relationships/image" Target="media/image4.jpeg"/><Relationship Id="rId12" Type="http://schemas.openxmlformats.org/officeDocument/2006/relationships/image" Target="media/image5.jpeg"/><Relationship Id="rId13" Type="http://schemas.openxmlformats.org/officeDocument/2006/relationships/hyperlink" Target="https://www.aph.gov.au/Parliamentary_Business/Committees/Senate/Information_Integrity_on_Climate_Change_and_Energy/ClimateIntegrity/Report" TargetMode="External"/><Relationship Id="rId14" Type="http://schemas.openxmlformats.org/officeDocument/2006/relationships/hyperlink" Target="https://onlinelibrary.wiley.com/doi/10.1111/risa.70093" TargetMode="External"/><Relationship Id="rId15" Type="http://schemas.openxmlformats.org/officeDocument/2006/relationships/hyperlink" Target="https://doi.org/10.1111/risa.70093" TargetMode="External"/><Relationship Id="rId16" Type="http://schemas.openxmlformats.org/officeDocument/2006/relationships/hyperlink" Target="https://www.oecd.org/en/publications/2024/03/facts-not-fakes-tackling-disinformation-strengthening-information-integrity_ff96d19f.html" TargetMode="External"/><Relationship Id="rId17" Type="http://schemas.openxmlformats.org/officeDocument/2006/relationships/image" Target="media/image6.jpeg"/><Relationship Id="rId18" Type="http://schemas.openxmlformats.org/officeDocument/2006/relationships/hyperlink" Target="https://counterhate.com/research/new-climate-denial/" TargetMode="External"/><Relationship Id="rId19" Type="http://schemas.openxmlformats.org/officeDocument/2006/relationships/image" Target="media/image7.jpeg"/><Relationship Id="rId20" Type="http://schemas.openxmlformats.org/officeDocument/2006/relationships/hyperlink" Target="https://cleanenergysolutionsindex.com.au/" TargetMode="External"/><Relationship Id="rId21" Type="http://schemas.openxmlformats.org/officeDocument/2006/relationships/hyperlink" Target="https://www.csiro.au/en/research/environmental-impacts/decarbonisation/energy-transition" TargetMode="External"/><Relationship Id="rId22" Type="http://schemas.openxmlformats.org/officeDocument/2006/relationships/hyperlink" Target="https://pmc.ncbi.nlm.nih.gov/articles/PMC12743663/" TargetMode="External"/><Relationship Id="rId23" Type="http://schemas.openxmlformats.org/officeDocument/2006/relationships/hyperlink" Target="https://doi.org/10.1007/s00267-025-02353-5" TargetMode="External"/><Relationship Id="rId24" Type="http://schemas.openxmlformats.org/officeDocument/2006/relationships/hyperlink" Target="https://www.climatechangeauthority.gov.au/2035-emissions-reduction-targets-advice" TargetMode="External"/><Relationship Id="rId25" Type="http://schemas.openxmlformats.org/officeDocument/2006/relationships/hyperlink" Target="https://www.climatechangeauthority.gov.au/sector-pathways-review" TargetMode="External"/><Relationship Id="rId26" Type="http://schemas.openxmlformats.org/officeDocument/2006/relationships/hyperlink" Target="https://www.climatechangeauthority.gov.au/2025-annual-progress-report" TargetMode="External"/><Relationship Id="rId27" Type="http://schemas.openxmlformats.org/officeDocument/2006/relationships/hyperlink" Target="https://pmc.ncbi.nlm.nih.gov/articles/PMC12313155/" TargetMode="External"/><Relationship Id="rId28" Type="http://schemas.openxmlformats.org/officeDocument/2006/relationships/hyperlink" Target="https://doi.org/10.2196/70413" TargetMode="External"/><Relationship Id="rId29" Type="http://schemas.openxmlformats.org/officeDocument/2006/relationships/hyperlink" Target="https://www.climatechangeauthority.gov.au/assessing-impact-nuclear-pathway-australias-emissions" TargetMode="External"/><Relationship Id="rId30" Type="http://schemas.openxmlformats.org/officeDocument/2006/relationships/hyperlink" Target="https://www.ipsos.com/sites/default/files/ct/publication/documents/2024-07/Climate%20Change%20Report%202024%20-%20Social%20License.pdf" TargetMode="External"/><Relationship Id="rId31" Type="http://schemas.openxmlformats.org/officeDocument/2006/relationships/hyperlink" Target="https://www.climatechangeauthority.gov.au/consultation" TargetMode="External"/><Relationship Id="rId32" Type="http://schemas.openxmlformats.org/officeDocument/2006/relationships/image" Target="media/image8.jpeg"/><Relationship Id="rId33" Type="http://schemas.openxmlformats.org/officeDocument/2006/relationships/hyperlink" Target="https://www.instagram.com/p/DZMVv_go1sU/" TargetMode="External"/><Relationship Id="rId34" Type="http://schemas.openxmlformats.org/officeDocument/2006/relationships/hyperlink" Target="https://www.instagram.com/p/DXaoCPECC4x/" TargetMode="External"/><Relationship Id="rId35" Type="http://schemas.openxmlformats.org/officeDocument/2006/relationships/image" Target="media/image9.png"/><Relationship Id="rId36" Type="http://schemas.openxmlformats.org/officeDocument/2006/relationships/image" Target="media/image10.png"/><Relationship Id="rId3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Charmaine NG</dc:creator>
  <dc:description/>
  <dcterms:created xsi:type="dcterms:W3CDTF">2026-08-27T02:47:29Z</dcterms:created>
  <dcterms:modified xsi:type="dcterms:W3CDTF">2026-08-27T02:47:29Z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FontProps">
    <vt:lpwstr>#ff0000,12,Calibri</vt:lpwstr>
  </property>
  <property fmtid="{D5CDD505-2E9C-101B-9397-08002B2CF9AE}" pid="3" name="ClassificationContentMarkingFooterShapeIds">
    <vt:lpwstr>1c2a1694,3f11aac3,3c7db218</vt:lpwstr>
  </property>
  <property fmtid="{D5CDD505-2E9C-101B-9397-08002B2CF9AE}" pid="4" name="ClassificationContentMarkingFooterText">
    <vt:lpwstr>OFFICIAL</vt:lpwstr>
  </property>
  <property fmtid="{D5CDD505-2E9C-101B-9397-08002B2CF9AE}" pid="5" name="ClassificationContentMarkingHeaderFontProps">
    <vt:lpwstr>#ff0000,12,Calibri</vt:lpwstr>
  </property>
  <property fmtid="{D5CDD505-2E9C-101B-9397-08002B2CF9AE}" pid="6" name="ClassificationContentMarkingHeaderShapeIds">
    <vt:lpwstr>6cccfcae,30b82d2a,799b3637</vt:lpwstr>
  </property>
  <property fmtid="{D5CDD505-2E9C-101B-9397-08002B2CF9AE}" pid="7" name="ClassificationContentMarkingHeaderText">
    <vt:lpwstr>OFFICIAL</vt:lpwstr>
  </property>
  <property fmtid="{D5CDD505-2E9C-101B-9397-08002B2CF9AE}" pid="8" name="ContentTypeId">
    <vt:lpwstr>0x0101006BDB24A19B096849A200239BF5D690E1</vt:lpwstr>
  </property>
  <property fmtid="{D5CDD505-2E9C-101B-9397-08002B2CF9AE}" pid="9" name="Created">
    <vt:filetime>2026-08-26T00:00:00Z</vt:filetime>
  </property>
  <property fmtid="{D5CDD505-2E9C-101B-9397-08002B2CF9AE}" pid="10" name="Creator">
    <vt:lpwstr>Acrobat PDFMaker 26 for Word</vt:lpwstr>
  </property>
  <property fmtid="{D5CDD505-2E9C-101B-9397-08002B2CF9AE}" pid="11" name="DocumentSetDescription">
    <vt:lpwstr/>
  </property>
  <property fmtid="{D5CDD505-2E9C-101B-9397-08002B2CF9AE}" pid="12" name="Indigenous Data">
    <vt:lpwstr>0</vt:lpwstr>
  </property>
  <property fmtid="{D5CDD505-2E9C-101B-9397-08002B2CF9AE}" pid="13" name="LastSaved">
    <vt:filetime>2026-08-27T00:00:00Z</vt:filetime>
  </property>
  <property fmtid="{D5CDD505-2E9C-101B-9397-08002B2CF9AE}" pid="14" name="Market Sensitive Information">
    <vt:lpwstr>0</vt:lpwstr>
  </property>
  <property fmtid="{D5CDD505-2E9C-101B-9397-08002B2CF9AE}" pid="15" name="MediaServiceImageTags">
    <vt:lpwstr/>
  </property>
  <property fmtid="{D5CDD505-2E9C-101B-9397-08002B2CF9AE}" pid="16" name="Personal Information">
    <vt:lpwstr>0</vt:lpwstr>
  </property>
  <property fmtid="{D5CDD505-2E9C-101B-9397-08002B2CF9AE}" pid="17" name="Producer">
    <vt:lpwstr>Adobe PDF Library 26.1.11</vt:lpwstr>
  </property>
  <property fmtid="{D5CDD505-2E9C-101B-9397-08002B2CF9AE}" pid="18" name="Record Classification">
    <vt:lpwstr/>
  </property>
  <property fmtid="{D5CDD505-2E9C-101B-9397-08002B2CF9AE}" pid="19" name="Record_x0020_Classification">
    <vt:lpwstr/>
  </property>
  <property fmtid="{D5CDD505-2E9C-101B-9397-08002B2CF9AE}" pid="20" name="Significant/Core record">
    <vt:lpwstr>0</vt:lpwstr>
  </property>
  <property fmtid="{D5CDD505-2E9C-101B-9397-08002B2CF9AE}" pid="21" name="SourceModified">
    <vt:lpwstr/>
  </property>
  <property fmtid="{D5CDD505-2E9C-101B-9397-08002B2CF9AE}" pid="22" name="TaxCatchAll">
    <vt:lpwstr/>
  </property>
  <property fmtid="{D5CDD505-2E9C-101B-9397-08002B2CF9AE}" pid="23" name="_ExtendedDescription">
    <vt:lpwstr/>
  </property>
  <property fmtid="{D5CDD505-2E9C-101B-9397-08002B2CF9AE}" pid="24" name="_dlc_DocIdItemGuid">
    <vt:lpwstr>b9406cf1-77a2-44d2-ae4d-2f4c5be6212b</vt:lpwstr>
  </property>
  <property fmtid="{D5CDD505-2E9C-101B-9397-08002B2CF9AE}" pid="25" name="h64465b6520a47a58f1168c7a3f04764">
    <vt:lpwstr/>
  </property>
  <property fmtid="{D5CDD505-2E9C-101B-9397-08002B2CF9AE}" pid="26" name="h64465b6520a47a58f1168c7a3f047640">
    <vt:lpwstr/>
  </property>
</Properties>
</file>